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E77E6D" w14:paraId="26D3F09A" w14:textId="77777777" w:rsidTr="00F510C6">
        <w:trPr>
          <w:cantSplit/>
          <w:trHeight w:val="1984"/>
        </w:trPr>
        <w:tc>
          <w:tcPr>
            <w:tcW w:w="4522" w:type="dxa"/>
          </w:tcPr>
          <w:p w14:paraId="343CC20E" w14:textId="72DD03D9" w:rsidR="007C4E67" w:rsidRPr="00E77E6D" w:rsidRDefault="008F5676" w:rsidP="005952BF">
            <w:pPr>
              <w:pStyle w:val="berschrift1"/>
              <w:rPr>
                <w:rFonts w:ascii="Arial" w:hAnsi="Arial" w:cs="Arial"/>
                <w:b/>
                <w:bCs/>
                <w:lang w:val="es-ES"/>
              </w:rPr>
            </w:pPr>
            <w:r w:rsidRPr="00E77E6D">
              <w:rPr>
                <w:rFonts w:ascii="Arial" w:hAnsi="Arial" w:cs="Arial"/>
                <w:b/>
                <w:bCs/>
                <w:lang w:val="es-ES"/>
              </w:rPr>
              <w:t>N</w:t>
            </w:r>
            <w:r w:rsidR="00C54EE1" w:rsidRPr="00E77E6D">
              <w:rPr>
                <w:rFonts w:ascii="Arial" w:hAnsi="Arial" w:cs="Arial"/>
                <w:b/>
                <w:bCs/>
                <w:lang w:val="es-ES"/>
              </w:rPr>
              <w:t>ota de prensa</w:t>
            </w:r>
          </w:p>
        </w:tc>
        <w:tc>
          <w:tcPr>
            <w:tcW w:w="1843" w:type="dxa"/>
          </w:tcPr>
          <w:p w14:paraId="19ED5327" w14:textId="77777777" w:rsidR="007C4E67" w:rsidRPr="00E77E6D" w:rsidRDefault="007C4E67" w:rsidP="00DC2CC5">
            <w:pPr>
              <w:rPr>
                <w:rFonts w:ascii="Arial" w:hAnsi="Arial" w:cs="Arial"/>
                <w:lang w:val="es-ES"/>
              </w:rPr>
            </w:pPr>
          </w:p>
        </w:tc>
        <w:tc>
          <w:tcPr>
            <w:tcW w:w="2989" w:type="dxa"/>
          </w:tcPr>
          <w:p w14:paraId="409BBE42" w14:textId="77777777" w:rsidR="00C54EE1" w:rsidRPr="00E77E6D" w:rsidRDefault="00C54EE1" w:rsidP="00FE013B">
            <w:pPr>
              <w:pStyle w:val="Pressestelle"/>
              <w:rPr>
                <w:rStyle w:val="Semibold"/>
                <w:rFonts w:ascii="Arial" w:hAnsi="Arial" w:cs="Arial"/>
                <w:lang w:val="es-ES"/>
              </w:rPr>
            </w:pPr>
            <w:r w:rsidRPr="00E77E6D">
              <w:rPr>
                <w:rStyle w:val="Semibold"/>
                <w:rFonts w:ascii="Arial" w:hAnsi="Arial" w:cs="Arial"/>
                <w:lang w:val="es-ES"/>
              </w:rPr>
              <w:t>Oficina de prensa</w:t>
            </w:r>
          </w:p>
          <w:p w14:paraId="3CC4B7FB" w14:textId="77777777" w:rsidR="00AF5B4B" w:rsidRPr="00E77E6D" w:rsidRDefault="00132073" w:rsidP="00C54EE1">
            <w:pPr>
              <w:rPr>
                <w:rFonts w:ascii="Arial" w:hAnsi="Arial" w:cs="Arial"/>
                <w:lang w:val="es-ES"/>
              </w:rPr>
            </w:pPr>
            <w:r w:rsidRPr="00E77E6D">
              <w:rPr>
                <w:rFonts w:ascii="Arial" w:hAnsi="Arial" w:cs="Arial"/>
                <w:lang w:val="es-ES"/>
              </w:rPr>
              <w:t xml:space="preserve">LUDWIG </w:t>
            </w:r>
            <w:proofErr w:type="spellStart"/>
            <w:r w:rsidRPr="00E77E6D">
              <w:rPr>
                <w:rFonts w:ascii="Arial" w:hAnsi="Arial" w:cs="Arial"/>
                <w:lang w:val="es-ES"/>
              </w:rPr>
              <w:t>Public</w:t>
            </w:r>
            <w:proofErr w:type="spellEnd"/>
            <w:r w:rsidRPr="00E77E6D">
              <w:rPr>
                <w:rFonts w:ascii="Arial" w:hAnsi="Arial" w:cs="Arial"/>
                <w:lang w:val="es-ES"/>
              </w:rPr>
              <w:t xml:space="preserve"> </w:t>
            </w:r>
            <w:proofErr w:type="spellStart"/>
            <w:r w:rsidRPr="00E77E6D">
              <w:rPr>
                <w:rFonts w:ascii="Arial" w:hAnsi="Arial" w:cs="Arial"/>
                <w:lang w:val="es-ES"/>
              </w:rPr>
              <w:t>Relations</w:t>
            </w:r>
            <w:proofErr w:type="spellEnd"/>
            <w:r w:rsidRPr="00E77E6D">
              <w:rPr>
                <w:rFonts w:ascii="Arial" w:hAnsi="Arial" w:cs="Arial"/>
                <w:lang w:val="es-ES"/>
              </w:rPr>
              <w:t xml:space="preserve"> </w:t>
            </w:r>
          </w:p>
          <w:p w14:paraId="31DEC192" w14:textId="1BFFBB64" w:rsidR="003856AD" w:rsidRPr="00E77E6D" w:rsidRDefault="00132073" w:rsidP="00C54EE1">
            <w:pPr>
              <w:rPr>
                <w:rFonts w:ascii="Arial" w:hAnsi="Arial" w:cs="Arial"/>
                <w:lang w:val="es-ES"/>
              </w:rPr>
            </w:pPr>
            <w:proofErr w:type="spellStart"/>
            <w:r w:rsidRPr="00E77E6D">
              <w:rPr>
                <w:rFonts w:ascii="Arial" w:hAnsi="Arial" w:cs="Arial"/>
                <w:lang w:val="es-ES"/>
              </w:rPr>
              <w:t>Weiherstr</w:t>
            </w:r>
            <w:proofErr w:type="spellEnd"/>
            <w:r w:rsidRPr="00E77E6D">
              <w:rPr>
                <w:rFonts w:ascii="Arial" w:hAnsi="Arial" w:cs="Arial"/>
                <w:lang w:val="es-ES"/>
              </w:rPr>
              <w:t>. 22</w:t>
            </w:r>
          </w:p>
          <w:p w14:paraId="49B4BE7A" w14:textId="77777777" w:rsidR="00C54EE1" w:rsidRPr="00E77E6D" w:rsidRDefault="00132073" w:rsidP="00C54EE1">
            <w:pPr>
              <w:rPr>
                <w:rFonts w:ascii="Arial" w:hAnsi="Arial" w:cs="Arial"/>
                <w:lang w:val="es-ES"/>
              </w:rPr>
            </w:pPr>
            <w:r w:rsidRPr="00E77E6D">
              <w:rPr>
                <w:rFonts w:ascii="Arial" w:hAnsi="Arial" w:cs="Arial"/>
                <w:lang w:val="es-ES"/>
              </w:rPr>
              <w:t xml:space="preserve">CH – 8280 </w:t>
            </w:r>
            <w:proofErr w:type="spellStart"/>
            <w:r w:rsidRPr="00E77E6D">
              <w:rPr>
                <w:rFonts w:ascii="Arial" w:hAnsi="Arial" w:cs="Arial"/>
                <w:lang w:val="es-ES"/>
              </w:rPr>
              <w:t>Kreuzlingen</w:t>
            </w:r>
            <w:proofErr w:type="spellEnd"/>
            <w:r w:rsidRPr="00E77E6D">
              <w:rPr>
                <w:rFonts w:ascii="Arial" w:hAnsi="Arial" w:cs="Arial"/>
                <w:lang w:val="es-ES"/>
              </w:rPr>
              <w:br/>
              <w:t>+41 (0)79 608 98 49</w:t>
            </w:r>
          </w:p>
          <w:p w14:paraId="35FC3041" w14:textId="77777777" w:rsidR="007C4E67" w:rsidRPr="00E77E6D" w:rsidRDefault="00132073" w:rsidP="00C54EE1">
            <w:pPr>
              <w:rPr>
                <w:rFonts w:ascii="Arial" w:hAnsi="Arial" w:cs="Arial"/>
                <w:lang w:val="es-ES"/>
              </w:rPr>
            </w:pPr>
            <w:r w:rsidRPr="00E77E6D">
              <w:rPr>
                <w:rFonts w:ascii="Arial" w:hAnsi="Arial" w:cs="Arial"/>
                <w:lang w:val="es-ES"/>
              </w:rPr>
              <w:t>info@ludwig-pr.ch</w:t>
            </w:r>
          </w:p>
        </w:tc>
      </w:tr>
      <w:tr w:rsidR="00D67E84" w:rsidRPr="00E77E6D" w14:paraId="454D78DB" w14:textId="77777777" w:rsidTr="00F510C6">
        <w:trPr>
          <w:cantSplit/>
          <w:trHeight w:val="454"/>
        </w:trPr>
        <w:tc>
          <w:tcPr>
            <w:tcW w:w="4522" w:type="dxa"/>
          </w:tcPr>
          <w:p w14:paraId="2BC20642" w14:textId="77777777" w:rsidR="00D67E84" w:rsidRPr="00E77E6D" w:rsidRDefault="00D67E84" w:rsidP="000C08D5">
            <w:pPr>
              <w:pStyle w:val="Pressestelle"/>
              <w:rPr>
                <w:rStyle w:val="Semibold"/>
                <w:rFonts w:ascii="Arial" w:hAnsi="Arial" w:cs="Arial"/>
                <w:lang w:val="es-ES"/>
              </w:rPr>
            </w:pPr>
          </w:p>
        </w:tc>
        <w:tc>
          <w:tcPr>
            <w:tcW w:w="1843" w:type="dxa"/>
          </w:tcPr>
          <w:p w14:paraId="4D76E24D" w14:textId="77777777" w:rsidR="00D67E84" w:rsidRPr="00E77E6D" w:rsidRDefault="00D67E84" w:rsidP="000C08D5">
            <w:pPr>
              <w:pStyle w:val="Pressestelle"/>
              <w:rPr>
                <w:rStyle w:val="Semibold"/>
                <w:rFonts w:ascii="Arial" w:hAnsi="Arial" w:cs="Arial"/>
                <w:lang w:val="es-ES"/>
              </w:rPr>
            </w:pPr>
          </w:p>
        </w:tc>
        <w:tc>
          <w:tcPr>
            <w:tcW w:w="2989" w:type="dxa"/>
            <w:vAlign w:val="bottom"/>
          </w:tcPr>
          <w:p w14:paraId="64D47305" w14:textId="77777777" w:rsidR="00D67E84" w:rsidRPr="00E77E6D" w:rsidRDefault="00D67E84" w:rsidP="00F510C6">
            <w:pPr>
              <w:pStyle w:val="Pressestelle"/>
              <w:rPr>
                <w:rStyle w:val="Semibold"/>
                <w:rFonts w:ascii="Arial" w:hAnsi="Arial" w:cs="Arial"/>
                <w:lang w:val="es-ES"/>
              </w:rPr>
            </w:pPr>
          </w:p>
        </w:tc>
      </w:tr>
      <w:tr w:rsidR="00C24D4E" w:rsidRPr="00E77E6D" w14:paraId="5C538C0A" w14:textId="77777777" w:rsidTr="0025289F">
        <w:trPr>
          <w:cantSplit/>
          <w:trHeight w:val="454"/>
        </w:trPr>
        <w:tc>
          <w:tcPr>
            <w:tcW w:w="4522" w:type="dxa"/>
            <w:vAlign w:val="bottom"/>
          </w:tcPr>
          <w:p w14:paraId="482254EE" w14:textId="1E09B2F7" w:rsidR="00C24D4E" w:rsidRPr="00E77E6D" w:rsidRDefault="00AF5B4B" w:rsidP="00C24D4E">
            <w:pPr>
              <w:pStyle w:val="Pressestelle"/>
              <w:rPr>
                <w:rStyle w:val="Semibold"/>
                <w:rFonts w:ascii="Arial" w:hAnsi="Arial" w:cs="Arial"/>
                <w:lang w:val="es-ES"/>
              </w:rPr>
            </w:pPr>
            <w:proofErr w:type="spellStart"/>
            <w:r w:rsidRPr="00E77E6D">
              <w:rPr>
                <w:rFonts w:ascii="Arial" w:hAnsi="Arial" w:cs="Arial"/>
                <w:lang w:val="es-ES"/>
              </w:rPr>
              <w:t>Lengwil</w:t>
            </w:r>
            <w:proofErr w:type="spellEnd"/>
            <w:r w:rsidRPr="00E77E6D">
              <w:rPr>
                <w:rFonts w:ascii="Arial" w:hAnsi="Arial" w:cs="Arial"/>
                <w:lang w:val="es-ES"/>
              </w:rPr>
              <w:t>/Suiza</w:t>
            </w:r>
            <w:r w:rsidR="00C24D4E" w:rsidRPr="00E77E6D">
              <w:rPr>
                <w:rFonts w:ascii="Arial" w:hAnsi="Arial" w:cs="Arial"/>
                <w:lang w:val="es-ES"/>
              </w:rPr>
              <w:t xml:space="preserve">, </w:t>
            </w:r>
            <w:r w:rsidR="008F5676" w:rsidRPr="00E77E6D">
              <w:rPr>
                <w:rFonts w:ascii="Arial" w:hAnsi="Arial" w:cs="Arial"/>
                <w:lang w:val="es-ES"/>
              </w:rPr>
              <w:t>abril</w:t>
            </w:r>
            <w:r w:rsidR="00305669" w:rsidRPr="00E77E6D">
              <w:rPr>
                <w:rFonts w:ascii="Arial" w:hAnsi="Arial" w:cs="Arial"/>
                <w:lang w:val="es-ES"/>
              </w:rPr>
              <w:t xml:space="preserve"> de 2026</w:t>
            </w:r>
          </w:p>
        </w:tc>
        <w:tc>
          <w:tcPr>
            <w:tcW w:w="1843" w:type="dxa"/>
          </w:tcPr>
          <w:p w14:paraId="68211376" w14:textId="77777777" w:rsidR="00C24D4E" w:rsidRPr="00E77E6D" w:rsidRDefault="00C24D4E" w:rsidP="00C24D4E">
            <w:pPr>
              <w:pStyle w:val="Pressestelle"/>
              <w:rPr>
                <w:rStyle w:val="Semibold"/>
                <w:rFonts w:ascii="Arial" w:hAnsi="Arial" w:cs="Arial"/>
                <w:lang w:val="es-ES"/>
              </w:rPr>
            </w:pPr>
          </w:p>
        </w:tc>
        <w:tc>
          <w:tcPr>
            <w:tcW w:w="2989" w:type="dxa"/>
            <w:vAlign w:val="bottom"/>
          </w:tcPr>
          <w:p w14:paraId="57F49060" w14:textId="77777777" w:rsidR="00C24D4E" w:rsidRPr="00E77E6D" w:rsidRDefault="00C24D4E" w:rsidP="00C24D4E">
            <w:pPr>
              <w:pStyle w:val="Pressestelle"/>
              <w:rPr>
                <w:rFonts w:ascii="Arial" w:hAnsi="Arial" w:cs="Arial"/>
                <w:lang w:val="es-ES"/>
              </w:rPr>
            </w:pPr>
          </w:p>
        </w:tc>
      </w:tr>
      <w:tr w:rsidR="00C24D4E" w:rsidRPr="00E77E6D" w14:paraId="31606A8B" w14:textId="77777777" w:rsidTr="00F510C6">
        <w:trPr>
          <w:cantSplit/>
          <w:trHeight w:val="510"/>
        </w:trPr>
        <w:tc>
          <w:tcPr>
            <w:tcW w:w="9354" w:type="dxa"/>
            <w:gridSpan w:val="3"/>
          </w:tcPr>
          <w:p w14:paraId="0C303B52" w14:textId="77777777" w:rsidR="00C24D4E" w:rsidRPr="00E77E6D" w:rsidRDefault="00C24D4E" w:rsidP="00C24D4E">
            <w:pPr>
              <w:pStyle w:val="Pressestelle"/>
              <w:rPr>
                <w:rStyle w:val="Semibold"/>
                <w:rFonts w:ascii="Arial" w:hAnsi="Arial" w:cs="Arial"/>
                <w:lang w:val="es-ES"/>
              </w:rPr>
            </w:pPr>
          </w:p>
        </w:tc>
      </w:tr>
    </w:tbl>
    <w:p w14:paraId="5AE42159" w14:textId="6DB0B98E" w:rsidR="009C1A1B" w:rsidRPr="00E77E6D" w:rsidRDefault="00365B4B" w:rsidP="009C1A1B">
      <w:pPr>
        <w:pStyle w:val="berschrift1"/>
        <w:rPr>
          <w:rFonts w:ascii="Arial" w:hAnsi="Arial" w:cs="Arial"/>
          <w:b/>
          <w:bCs/>
          <w:lang w:val="es-ES"/>
        </w:rPr>
      </w:pPr>
      <w:r w:rsidRPr="00E77E6D">
        <w:rPr>
          <w:rFonts w:ascii="Arial" w:hAnsi="Arial" w:cs="Arial"/>
          <w:b/>
          <w:bCs/>
          <w:lang w:val="es-ES"/>
        </w:rPr>
        <w:t>Elegante</w:t>
      </w:r>
      <w:r w:rsidR="004302F8" w:rsidRPr="00E77E6D">
        <w:rPr>
          <w:rFonts w:ascii="Arial" w:hAnsi="Arial" w:cs="Arial"/>
          <w:b/>
          <w:bCs/>
          <w:lang w:val="es-ES"/>
        </w:rPr>
        <w:t xml:space="preserve">. </w:t>
      </w:r>
      <w:r w:rsidRPr="00E77E6D">
        <w:rPr>
          <w:rFonts w:ascii="Arial" w:hAnsi="Arial" w:cs="Arial"/>
          <w:b/>
          <w:bCs/>
          <w:lang w:val="es-ES"/>
        </w:rPr>
        <w:t>Eficiente</w:t>
      </w:r>
      <w:r w:rsidR="004302F8" w:rsidRPr="00E77E6D">
        <w:rPr>
          <w:rFonts w:ascii="Arial" w:hAnsi="Arial" w:cs="Arial"/>
          <w:b/>
          <w:bCs/>
          <w:lang w:val="es-ES"/>
        </w:rPr>
        <w:t xml:space="preserve">. </w:t>
      </w:r>
      <w:r w:rsidRPr="00E77E6D">
        <w:rPr>
          <w:rFonts w:ascii="Arial" w:hAnsi="Arial" w:cs="Arial"/>
          <w:b/>
          <w:bCs/>
          <w:lang w:val="es-ES"/>
        </w:rPr>
        <w:t>EMBLEM.</w:t>
      </w:r>
    </w:p>
    <w:p w14:paraId="7CE03EC7" w14:textId="77777777" w:rsidR="009C1A1B" w:rsidRPr="00E77E6D" w:rsidRDefault="009C1A1B" w:rsidP="009C1A1B">
      <w:pPr>
        <w:rPr>
          <w:rFonts w:ascii="Arial" w:hAnsi="Arial" w:cs="Arial"/>
          <w:b/>
          <w:bCs/>
          <w:lang w:val="es-ES"/>
        </w:rPr>
      </w:pPr>
    </w:p>
    <w:p w14:paraId="41D54444" w14:textId="0FE8CEE4" w:rsidR="009C1A1B" w:rsidRPr="00E77E6D" w:rsidRDefault="00365B4B" w:rsidP="00DC4065">
      <w:pPr>
        <w:pStyle w:val="berschrift2"/>
        <w:rPr>
          <w:rStyle w:val="Semibold"/>
          <w:rFonts w:ascii="Arial" w:hAnsi="Arial" w:cs="Arial"/>
          <w:b/>
          <w:bCs/>
          <w:lang w:val="es-ES"/>
        </w:rPr>
      </w:pPr>
      <w:r w:rsidRPr="00E77E6D">
        <w:rPr>
          <w:rStyle w:val="Semibold"/>
          <w:rFonts w:ascii="Arial" w:hAnsi="Arial" w:cs="Arial"/>
          <w:b/>
          <w:bCs/>
          <w:lang w:val="es-ES"/>
        </w:rPr>
        <w:t xml:space="preserve">Las soluciones de Saint-Gobain, clave para </w:t>
      </w:r>
      <w:r w:rsidR="00BB3EF6" w:rsidRPr="00E77E6D">
        <w:rPr>
          <w:rStyle w:val="Semibold"/>
          <w:rFonts w:ascii="Arial" w:hAnsi="Arial" w:cs="Arial"/>
          <w:b/>
          <w:bCs/>
          <w:lang w:val="es-ES"/>
        </w:rPr>
        <w:t xml:space="preserve">un proyecto arquitectónico con certificación BREEAM </w:t>
      </w:r>
      <w:r w:rsidRPr="00E77E6D">
        <w:rPr>
          <w:rStyle w:val="Semibold"/>
          <w:rFonts w:ascii="Arial" w:hAnsi="Arial" w:cs="Arial"/>
          <w:b/>
          <w:bCs/>
          <w:lang w:val="es-ES"/>
        </w:rPr>
        <w:t>en Lille</w:t>
      </w:r>
    </w:p>
    <w:p w14:paraId="2DA8B4CE" w14:textId="77777777" w:rsidR="009C1A1B" w:rsidRPr="00E77E6D" w:rsidRDefault="009C1A1B" w:rsidP="00EF278E">
      <w:pPr>
        <w:rPr>
          <w:rFonts w:ascii="Arial" w:hAnsi="Arial" w:cs="Arial"/>
          <w:b/>
          <w:bCs/>
          <w:lang w:val="es-ES"/>
        </w:rPr>
      </w:pPr>
    </w:p>
    <w:p w14:paraId="7325D1F4" w14:textId="72946D45" w:rsidR="009C1A1B" w:rsidRPr="00E77E6D" w:rsidRDefault="00365B4B" w:rsidP="00DC4065">
      <w:pPr>
        <w:pStyle w:val="berschrift3"/>
        <w:rPr>
          <w:rFonts w:ascii="Arial" w:hAnsi="Arial" w:cs="Arial"/>
          <w:b/>
          <w:bCs/>
          <w:lang w:val="es-ES"/>
        </w:rPr>
      </w:pPr>
      <w:r w:rsidRPr="00E77E6D">
        <w:rPr>
          <w:rFonts w:ascii="Arial" w:hAnsi="Arial" w:cs="Arial"/>
          <w:b/>
          <w:bCs/>
          <w:lang w:val="es-ES"/>
        </w:rPr>
        <w:t xml:space="preserve">En el corazón de la metrópoli de Lille, en el norte de Francia, el proyecto </w:t>
      </w:r>
      <w:proofErr w:type="spellStart"/>
      <w:r w:rsidRPr="00E77E6D">
        <w:rPr>
          <w:rFonts w:ascii="Arial" w:hAnsi="Arial" w:cs="Arial"/>
          <w:b/>
          <w:bCs/>
          <w:lang w:val="es-ES"/>
        </w:rPr>
        <w:t>Emblem</w:t>
      </w:r>
      <w:proofErr w:type="spellEnd"/>
      <w:r w:rsidRPr="00E77E6D">
        <w:rPr>
          <w:rFonts w:ascii="Arial" w:hAnsi="Arial" w:cs="Arial"/>
          <w:b/>
          <w:bCs/>
          <w:lang w:val="es-ES"/>
        </w:rPr>
        <w:t xml:space="preserve"> deja una huella arquitectónica destacada: el llamativo complejo de uso mixto combina el lujo contemporáneo, la elegancia y la construcción sostenible en una visión de diseño clara. Con 17 plantas residenciales y nueve de oficinas, el edificio redefine los entornos urbanos de vida y trabajo y muestra de manera ejemplar cómo las soluciones innovadoras de </w:t>
      </w:r>
      <w:r w:rsidR="000F06B7" w:rsidRPr="00E77E6D">
        <w:rPr>
          <w:rFonts w:ascii="Arial" w:hAnsi="Arial" w:cs="Arial"/>
          <w:b/>
          <w:bCs/>
          <w:lang w:val="es-ES"/>
        </w:rPr>
        <w:t xml:space="preserve">Saint-Gobain </w:t>
      </w:r>
      <w:proofErr w:type="spellStart"/>
      <w:r w:rsidR="000F06B7" w:rsidRPr="00E77E6D">
        <w:rPr>
          <w:rFonts w:ascii="Arial" w:hAnsi="Arial" w:cs="Arial"/>
          <w:b/>
          <w:bCs/>
          <w:lang w:val="es-ES"/>
        </w:rPr>
        <w:t>Glass</w:t>
      </w:r>
      <w:proofErr w:type="spellEnd"/>
      <w:r w:rsidR="000F06B7" w:rsidRPr="00E77E6D">
        <w:rPr>
          <w:rFonts w:ascii="Arial" w:hAnsi="Arial" w:cs="Arial"/>
          <w:b/>
          <w:bCs/>
          <w:lang w:val="es-ES"/>
        </w:rPr>
        <w:t xml:space="preserve"> y Swisspacer Saint-Gobain </w:t>
      </w:r>
      <w:r w:rsidRPr="00E77E6D">
        <w:rPr>
          <w:rFonts w:ascii="Arial" w:hAnsi="Arial" w:cs="Arial"/>
          <w:b/>
          <w:bCs/>
          <w:lang w:val="es-ES"/>
        </w:rPr>
        <w:t>pueden contribuir de manera decisiva a la calidad arquitectónica y a la eficiencia energética de los edificios modernos.</w:t>
      </w:r>
    </w:p>
    <w:p w14:paraId="0CF46D36" w14:textId="77777777" w:rsidR="009C1A1B" w:rsidRPr="00E77E6D" w:rsidRDefault="009C1A1B" w:rsidP="009C1A1B">
      <w:pPr>
        <w:rPr>
          <w:rFonts w:ascii="Arial" w:hAnsi="Arial" w:cs="Arial"/>
          <w:lang w:val="es-ES"/>
        </w:rPr>
      </w:pPr>
    </w:p>
    <w:p w14:paraId="017134D0" w14:textId="77777777" w:rsidR="00BB3EF6" w:rsidRPr="00E77E6D" w:rsidRDefault="00365B4B" w:rsidP="00751C28">
      <w:pPr>
        <w:rPr>
          <w:rFonts w:ascii="Arial" w:hAnsi="Arial" w:cs="Arial"/>
          <w:lang w:val="es-ES"/>
        </w:rPr>
      </w:pPr>
      <w:r w:rsidRPr="00E77E6D">
        <w:rPr>
          <w:rFonts w:ascii="Arial" w:hAnsi="Arial" w:cs="Arial"/>
          <w:lang w:val="es-ES"/>
        </w:rPr>
        <w:t xml:space="preserve">Ya a primera vista, la fachada caracteriza el aspecto de </w:t>
      </w:r>
      <w:proofErr w:type="spellStart"/>
      <w:r w:rsidRPr="00E77E6D">
        <w:rPr>
          <w:rFonts w:ascii="Arial" w:hAnsi="Arial" w:cs="Arial"/>
          <w:lang w:val="es-ES"/>
        </w:rPr>
        <w:t>Emblem</w:t>
      </w:r>
      <w:proofErr w:type="spellEnd"/>
      <w:r w:rsidRPr="00E77E6D">
        <w:rPr>
          <w:rFonts w:ascii="Arial" w:hAnsi="Arial" w:cs="Arial"/>
          <w:lang w:val="es-ES"/>
        </w:rPr>
        <w:t xml:space="preserve"> y le confiere una fuerte presencia en el paisaje urbano de Lille. Al mismo tiempo, desempeña un papel funcional central: regula la luz, el calor y la energía, y es un componente esencial del concepto global sostenible del proyecto. El método de construcción y las soluciones de fachada fueron fundamentales para que el proyecto obtuviera la prestigiosa certificación BREEAM con la calificación «Excelente». </w:t>
      </w:r>
    </w:p>
    <w:p w14:paraId="7CA93BF6" w14:textId="77777777" w:rsidR="00BB3EF6" w:rsidRPr="00E77E6D" w:rsidRDefault="00BB3EF6" w:rsidP="00751C28">
      <w:pPr>
        <w:rPr>
          <w:rFonts w:ascii="Arial" w:hAnsi="Arial" w:cs="Arial"/>
          <w:lang w:val="es-ES"/>
        </w:rPr>
      </w:pPr>
    </w:p>
    <w:p w14:paraId="25EBD70A" w14:textId="6F03B7A6" w:rsidR="00751C28" w:rsidRPr="00E77E6D" w:rsidRDefault="00751C28" w:rsidP="00751C28">
      <w:pPr>
        <w:rPr>
          <w:rFonts w:ascii="Arial" w:hAnsi="Arial" w:cs="Arial"/>
          <w:lang w:val="es-ES"/>
        </w:rPr>
      </w:pPr>
      <w:r w:rsidRPr="00E77E6D">
        <w:rPr>
          <w:rFonts w:ascii="Arial" w:hAnsi="Arial" w:cs="Arial"/>
          <w:lang w:val="es-ES"/>
        </w:rPr>
        <w:t xml:space="preserve">«El proyecto surgió en un espíritu de diálogo constante entre todos los socios. Cumple con los objetivos iniciales en cuanto a imagen, confort y rendimiento, al tiempo que subraya su fuerte identidad en el contexto urbano. La complejidad de los retos arquitectónicos, técnicos y ecológicos exigió una estrecha colaboración interdisciplinar. Esta inteligencia colectiva permitió afinar las decisiones, en particular en lo que respecta a la fachada, y garantizar la coherencia entre la intención arquitectónica y su ejecución», explica </w:t>
      </w:r>
      <w:proofErr w:type="spellStart"/>
      <w:r w:rsidRPr="00E77E6D">
        <w:rPr>
          <w:rFonts w:ascii="Arial" w:hAnsi="Arial" w:cs="Arial"/>
          <w:lang w:val="es-ES"/>
        </w:rPr>
        <w:t>Gaëlle</w:t>
      </w:r>
      <w:proofErr w:type="spellEnd"/>
      <w:r w:rsidRPr="00E77E6D">
        <w:rPr>
          <w:rFonts w:ascii="Arial" w:hAnsi="Arial" w:cs="Arial"/>
          <w:lang w:val="es-ES"/>
        </w:rPr>
        <w:t xml:space="preserve"> </w:t>
      </w:r>
      <w:proofErr w:type="spellStart"/>
      <w:r w:rsidRPr="00E77E6D">
        <w:rPr>
          <w:rFonts w:ascii="Arial" w:hAnsi="Arial" w:cs="Arial"/>
          <w:lang w:val="es-ES"/>
        </w:rPr>
        <w:t>Hamonic</w:t>
      </w:r>
      <w:proofErr w:type="spellEnd"/>
      <w:r w:rsidRPr="00E77E6D">
        <w:rPr>
          <w:rFonts w:ascii="Arial" w:hAnsi="Arial" w:cs="Arial"/>
          <w:lang w:val="es-ES"/>
        </w:rPr>
        <w:t xml:space="preserve">, cofundadora del estudio de arquitectura HAMONIC + MASSON &amp; ASSOCIÉS y arquitecta del proyecto </w:t>
      </w:r>
      <w:proofErr w:type="spellStart"/>
      <w:r w:rsidRPr="00E77E6D">
        <w:rPr>
          <w:rFonts w:ascii="Arial" w:hAnsi="Arial" w:cs="Arial"/>
          <w:lang w:val="es-ES"/>
        </w:rPr>
        <w:t>Emblem</w:t>
      </w:r>
      <w:proofErr w:type="spellEnd"/>
      <w:r w:rsidRPr="00E77E6D">
        <w:rPr>
          <w:rFonts w:ascii="Arial" w:hAnsi="Arial" w:cs="Arial"/>
          <w:lang w:val="es-ES"/>
        </w:rPr>
        <w:t>.</w:t>
      </w:r>
    </w:p>
    <w:p w14:paraId="692D2E6D" w14:textId="77777777" w:rsidR="000D5118" w:rsidRPr="00E77E6D" w:rsidRDefault="000D5118" w:rsidP="00AF5B4B">
      <w:pPr>
        <w:rPr>
          <w:rFonts w:ascii="Arial" w:hAnsi="Arial" w:cs="Arial"/>
          <w:lang w:val="es-ES"/>
        </w:rPr>
      </w:pPr>
    </w:p>
    <w:p w14:paraId="04654DB3" w14:textId="3B32A3F7" w:rsidR="00527619" w:rsidRPr="00E77E6D" w:rsidRDefault="00365B4B" w:rsidP="00F370E1">
      <w:pPr>
        <w:pStyle w:val="berschrift4"/>
        <w:rPr>
          <w:rStyle w:val="Semibold"/>
          <w:rFonts w:ascii="Arial" w:hAnsi="Arial" w:cs="Arial"/>
          <w:lang w:val="es-ES"/>
        </w:rPr>
      </w:pPr>
      <w:r w:rsidRPr="00E77E6D">
        <w:rPr>
          <w:rStyle w:val="Semibold"/>
          <w:rFonts w:ascii="Arial" w:hAnsi="Arial" w:cs="Arial"/>
          <w:lang w:val="es-ES"/>
        </w:rPr>
        <w:t>Excelencia arquitectónica y de ubicación</w:t>
      </w:r>
    </w:p>
    <w:p w14:paraId="0DB7B009" w14:textId="18872B37" w:rsidR="007B1A81" w:rsidRPr="00E77E6D" w:rsidRDefault="00365B4B" w:rsidP="00C71455">
      <w:pPr>
        <w:rPr>
          <w:rFonts w:ascii="Arial" w:hAnsi="Arial" w:cs="Arial"/>
          <w:lang w:val="es-ES"/>
        </w:rPr>
      </w:pPr>
      <w:r w:rsidRPr="00E77E6D">
        <w:rPr>
          <w:rFonts w:ascii="Arial" w:hAnsi="Arial" w:cs="Arial"/>
          <w:lang w:val="es-ES"/>
        </w:rPr>
        <w:t xml:space="preserve">Desde el punto de vista arquitectónico, el edificio destaca por su elegante lenguaje de formas suavemente curvadas, que irradia dinamismo y ligereza. Las fachadas curvas, cuidadosamente diseñadas y totalmente acristaladas, ofrecen unas vistas únicas del </w:t>
      </w:r>
      <w:proofErr w:type="spellStart"/>
      <w:r w:rsidRPr="00E77E6D">
        <w:rPr>
          <w:rFonts w:ascii="Arial" w:hAnsi="Arial" w:cs="Arial"/>
          <w:lang w:val="es-ES"/>
        </w:rPr>
        <w:t>Parc</w:t>
      </w:r>
      <w:proofErr w:type="spellEnd"/>
      <w:r w:rsidRPr="00E77E6D">
        <w:rPr>
          <w:rFonts w:ascii="Arial" w:hAnsi="Arial" w:cs="Arial"/>
          <w:lang w:val="es-ES"/>
        </w:rPr>
        <w:t xml:space="preserve"> Matisse y del casco </w:t>
      </w:r>
      <w:r w:rsidRPr="00E77E6D">
        <w:rPr>
          <w:rFonts w:ascii="Arial" w:hAnsi="Arial" w:cs="Arial"/>
          <w:lang w:val="es-ES"/>
        </w:rPr>
        <w:lastRenderedPageBreak/>
        <w:t xml:space="preserve">antiguo de Lille, mientras que las amplias terrazas y un </w:t>
      </w:r>
      <w:r w:rsidR="00FF0525" w:rsidRPr="00E77E6D">
        <w:rPr>
          <w:rFonts w:ascii="Arial" w:hAnsi="Arial" w:cs="Arial"/>
          <w:lang w:val="es-ES"/>
        </w:rPr>
        <w:t xml:space="preserve">jardín paisajista </w:t>
      </w:r>
      <w:r w:rsidRPr="00E77E6D">
        <w:rPr>
          <w:rFonts w:ascii="Arial" w:hAnsi="Arial" w:cs="Arial"/>
          <w:lang w:val="es-ES"/>
        </w:rPr>
        <w:t xml:space="preserve">completan el lujoso ambiente de trabajo y de vida. </w:t>
      </w:r>
      <w:proofErr w:type="spellStart"/>
      <w:r w:rsidRPr="00E77E6D">
        <w:rPr>
          <w:rFonts w:ascii="Arial" w:hAnsi="Arial" w:cs="Arial"/>
          <w:lang w:val="es-ES"/>
        </w:rPr>
        <w:t>Emblem</w:t>
      </w:r>
      <w:proofErr w:type="spellEnd"/>
      <w:r w:rsidRPr="00E77E6D">
        <w:rPr>
          <w:rFonts w:ascii="Arial" w:hAnsi="Arial" w:cs="Arial"/>
          <w:lang w:val="es-ES"/>
        </w:rPr>
        <w:t xml:space="preserve"> irradia una elegancia audaz y está diseñado para convertirse en un punto de referencia imprescindible en la capital de la región de </w:t>
      </w:r>
      <w:proofErr w:type="spellStart"/>
      <w:r w:rsidRPr="00E77E6D">
        <w:rPr>
          <w:rFonts w:ascii="Arial" w:hAnsi="Arial" w:cs="Arial"/>
          <w:lang w:val="es-ES"/>
        </w:rPr>
        <w:t>Hauts</w:t>
      </w:r>
      <w:proofErr w:type="spellEnd"/>
      <w:r w:rsidRPr="00E77E6D">
        <w:rPr>
          <w:rFonts w:ascii="Arial" w:hAnsi="Arial" w:cs="Arial"/>
          <w:lang w:val="es-ES"/>
        </w:rPr>
        <w:t xml:space="preserve">-de-France. </w:t>
      </w:r>
    </w:p>
    <w:p w14:paraId="2AF8A10C" w14:textId="77777777" w:rsidR="007B1A81" w:rsidRPr="00E77E6D" w:rsidRDefault="007B1A81" w:rsidP="00C71455">
      <w:pPr>
        <w:rPr>
          <w:rFonts w:ascii="Arial" w:hAnsi="Arial" w:cs="Arial"/>
          <w:lang w:val="es-ES"/>
        </w:rPr>
      </w:pPr>
    </w:p>
    <w:p w14:paraId="3AB8B6A2" w14:textId="48E7C125" w:rsidR="00C71455" w:rsidRPr="00E77E6D" w:rsidRDefault="00365B4B" w:rsidP="00C71455">
      <w:pPr>
        <w:rPr>
          <w:rFonts w:ascii="Arial" w:hAnsi="Arial" w:cs="Arial"/>
          <w:lang w:val="es-ES"/>
        </w:rPr>
      </w:pPr>
      <w:r w:rsidRPr="00E77E6D">
        <w:rPr>
          <w:rFonts w:ascii="Arial" w:hAnsi="Arial" w:cs="Arial"/>
          <w:lang w:val="es-ES"/>
        </w:rPr>
        <w:t xml:space="preserve">Los arquitectos de HAMONIC + MASSON &amp; ASSOCIÉS concibieron el edificio con </w:t>
      </w:r>
      <w:r w:rsidR="007B1A81" w:rsidRPr="00E77E6D">
        <w:rPr>
          <w:rFonts w:ascii="Arial" w:hAnsi="Arial" w:cs="Arial"/>
          <w:lang w:val="es-ES"/>
        </w:rPr>
        <w:t xml:space="preserve">el objetivo </w:t>
      </w:r>
      <w:r w:rsidRPr="00E77E6D">
        <w:rPr>
          <w:rFonts w:ascii="Arial" w:hAnsi="Arial" w:cs="Arial"/>
          <w:lang w:val="es-ES"/>
        </w:rPr>
        <w:t xml:space="preserve">de crear un elemento de unión entre la ciudad, la naturaleza y el uso: «Con sus líneas curvas y los espacios exteriores de cada vivienda, el edificio se integra en el terreno y se convierte en un paisaje dentro del paisaje. </w:t>
      </w:r>
      <w:r w:rsidR="00B951B5" w:rsidRPr="00E77E6D">
        <w:rPr>
          <w:rFonts w:ascii="Arial" w:hAnsi="Arial" w:cs="Arial"/>
          <w:lang w:val="es-ES"/>
        </w:rPr>
        <w:t xml:space="preserve">Como auténtico manifiesto del placer de vivir, hace visible el “deseo” —y, con ello, el impulso de comprometerse con la vida en la </w:t>
      </w:r>
      <w:r w:rsidRPr="00E77E6D">
        <w:rPr>
          <w:rFonts w:ascii="Arial" w:hAnsi="Arial" w:cs="Arial"/>
          <w:lang w:val="es-ES"/>
        </w:rPr>
        <w:t xml:space="preserve">ciudad», afirma </w:t>
      </w:r>
      <w:proofErr w:type="spellStart"/>
      <w:r w:rsidR="007B1A81" w:rsidRPr="00E77E6D">
        <w:rPr>
          <w:rFonts w:ascii="Arial" w:hAnsi="Arial" w:cs="Arial"/>
          <w:lang w:val="es-ES"/>
        </w:rPr>
        <w:t>Hamonic</w:t>
      </w:r>
      <w:proofErr w:type="spellEnd"/>
      <w:r w:rsidR="00751C28" w:rsidRPr="00E77E6D">
        <w:rPr>
          <w:rFonts w:ascii="Arial" w:hAnsi="Arial" w:cs="Arial"/>
          <w:lang w:val="es-ES"/>
        </w:rPr>
        <w:t>.</w:t>
      </w:r>
    </w:p>
    <w:p w14:paraId="04C11DA7" w14:textId="77777777" w:rsidR="007B1A81" w:rsidRPr="00E77E6D" w:rsidRDefault="007B1A81" w:rsidP="00C71455">
      <w:pPr>
        <w:rPr>
          <w:rFonts w:ascii="Arial" w:hAnsi="Arial" w:cs="Arial"/>
          <w:lang w:val="es-ES"/>
        </w:rPr>
      </w:pPr>
    </w:p>
    <w:p w14:paraId="04AD7A1F" w14:textId="25581F79" w:rsidR="007B1A81" w:rsidRPr="00E77E6D" w:rsidRDefault="007B1A81" w:rsidP="00C71455">
      <w:pPr>
        <w:rPr>
          <w:rFonts w:ascii="Arial" w:hAnsi="Arial" w:cs="Arial"/>
          <w:lang w:val="es-ES"/>
        </w:rPr>
      </w:pPr>
      <w:r w:rsidRPr="00E77E6D">
        <w:rPr>
          <w:rFonts w:ascii="Arial" w:hAnsi="Arial" w:cs="Arial"/>
          <w:lang w:val="es-ES"/>
        </w:rPr>
        <w:t xml:space="preserve">Uno de los mayores retos consistió en encontrar el equilibrio adecuado entre la expresión arquitectónica y el rendimiento medioambiental. Las amplias fachadas acristaladas, que son fundamentales para la calidad de los espacios y la relación con el paisaje urbano, debían </w:t>
      </w:r>
      <w:r w:rsidR="00CE7A5D" w:rsidRPr="00E77E6D">
        <w:rPr>
          <w:rFonts w:ascii="Arial" w:hAnsi="Arial" w:cs="Arial"/>
          <w:lang w:val="es-ES"/>
        </w:rPr>
        <w:t>cumplir con</w:t>
      </w:r>
      <w:r w:rsidRPr="00E77E6D">
        <w:rPr>
          <w:rFonts w:ascii="Arial" w:hAnsi="Arial" w:cs="Arial"/>
          <w:lang w:val="es-ES"/>
        </w:rPr>
        <w:t xml:space="preserve"> estrictos requisitos térmicos. Por ello, el trabajo en la envolvente del edificio resultó especialmente exigente y determinante para el proyecto.</w:t>
      </w:r>
    </w:p>
    <w:p w14:paraId="185265EA" w14:textId="77777777" w:rsidR="0031398B" w:rsidRPr="00E77E6D" w:rsidRDefault="0031398B" w:rsidP="00527619">
      <w:pPr>
        <w:rPr>
          <w:rFonts w:ascii="Arial" w:hAnsi="Arial" w:cs="Arial"/>
          <w:lang w:val="es-ES"/>
        </w:rPr>
      </w:pPr>
    </w:p>
    <w:p w14:paraId="2C1C703D" w14:textId="425B9F31" w:rsidR="00527619" w:rsidRPr="00E77E6D" w:rsidRDefault="00365B4B" w:rsidP="003E170E">
      <w:pPr>
        <w:pStyle w:val="berschrift4"/>
        <w:rPr>
          <w:rFonts w:ascii="Arial" w:hAnsi="Arial" w:cs="Arial"/>
          <w:lang w:val="es-ES"/>
        </w:rPr>
      </w:pPr>
      <w:r w:rsidRPr="00E77E6D">
        <w:rPr>
          <w:rFonts w:ascii="Arial" w:hAnsi="Arial" w:cs="Arial"/>
          <w:lang w:val="es-ES"/>
        </w:rPr>
        <w:t>La fachada: una simbiosis de elegancia y eficiencia</w:t>
      </w:r>
    </w:p>
    <w:p w14:paraId="127738EA" w14:textId="63E48F82" w:rsidR="007B1A81" w:rsidRPr="00E77E6D" w:rsidRDefault="00365B4B" w:rsidP="00365B4B">
      <w:pPr>
        <w:rPr>
          <w:rFonts w:ascii="Arial" w:hAnsi="Arial" w:cs="Arial"/>
          <w:lang w:val="es-ES"/>
        </w:rPr>
      </w:pPr>
      <w:r w:rsidRPr="00E77E6D">
        <w:rPr>
          <w:rFonts w:ascii="Arial" w:hAnsi="Arial" w:cs="Arial"/>
          <w:lang w:val="es-ES"/>
        </w:rPr>
        <w:t xml:space="preserve">Para satisfacer estos elevados requisitos de diseño y técnicos, se optó por las soluciones de acristalamiento de alto rendimiento de Saint-Gobain </w:t>
      </w:r>
      <w:proofErr w:type="spellStart"/>
      <w:r w:rsidR="0035207B" w:rsidRPr="00E77E6D">
        <w:rPr>
          <w:rFonts w:ascii="Arial" w:hAnsi="Arial" w:cs="Arial"/>
          <w:lang w:val="es-ES"/>
        </w:rPr>
        <w:t>Glass</w:t>
      </w:r>
      <w:proofErr w:type="spellEnd"/>
      <w:r w:rsidRPr="00E77E6D">
        <w:rPr>
          <w:rFonts w:ascii="Arial" w:hAnsi="Arial" w:cs="Arial"/>
          <w:lang w:val="es-ES"/>
        </w:rPr>
        <w:t xml:space="preserve">. </w:t>
      </w:r>
      <w:r w:rsidR="007B1A81" w:rsidRPr="00E77E6D">
        <w:rPr>
          <w:rFonts w:ascii="Arial" w:hAnsi="Arial" w:cs="Arial"/>
          <w:lang w:val="es-ES"/>
        </w:rPr>
        <w:t xml:space="preserve">«La colaboración con Saint-Gobain surgió de forma natural a raíz de los retos del proyecto. Ya en las primeras fases de diseño quedó claro que la fachada sería un elemento estructurante, tanto desde el punto de vista arquitectónico como urbanístico y ecológico. En este contexto, nos pareció imprescindible rodearnos de actores capaces de abordar el proyecto, comprender sus intenciones y aportar conocimientos técnicos que estuvieran en consonancia con nuestro </w:t>
      </w:r>
      <w:r w:rsidR="00751C28" w:rsidRPr="00E77E6D">
        <w:rPr>
          <w:rFonts w:ascii="Arial" w:hAnsi="Arial" w:cs="Arial"/>
          <w:lang w:val="es-ES"/>
        </w:rPr>
        <w:t xml:space="preserve">enfoque», afirma </w:t>
      </w:r>
      <w:proofErr w:type="spellStart"/>
      <w:r w:rsidR="00751C28" w:rsidRPr="00E77E6D">
        <w:rPr>
          <w:rFonts w:ascii="Arial" w:hAnsi="Arial" w:cs="Arial"/>
          <w:lang w:val="es-ES"/>
        </w:rPr>
        <w:t>Hamonic</w:t>
      </w:r>
      <w:proofErr w:type="spellEnd"/>
      <w:r w:rsidR="00751C28" w:rsidRPr="00E77E6D">
        <w:rPr>
          <w:rFonts w:ascii="Arial" w:hAnsi="Arial" w:cs="Arial"/>
          <w:lang w:val="es-ES"/>
        </w:rPr>
        <w:t xml:space="preserve">. </w:t>
      </w:r>
    </w:p>
    <w:p w14:paraId="339F5154" w14:textId="77777777" w:rsidR="007B1A81" w:rsidRPr="00E77E6D" w:rsidRDefault="007B1A81" w:rsidP="00365B4B">
      <w:pPr>
        <w:rPr>
          <w:rFonts w:ascii="Arial" w:hAnsi="Arial" w:cs="Arial"/>
          <w:lang w:val="es-ES"/>
        </w:rPr>
      </w:pPr>
    </w:p>
    <w:p w14:paraId="2B45129F" w14:textId="42411823" w:rsidR="00365B4B" w:rsidRPr="00E77E6D" w:rsidRDefault="00365B4B" w:rsidP="00365B4B">
      <w:pPr>
        <w:rPr>
          <w:rFonts w:ascii="Arial" w:hAnsi="Arial" w:cs="Arial"/>
          <w:lang w:val="es-ES"/>
        </w:rPr>
      </w:pPr>
      <w:r w:rsidRPr="00E77E6D">
        <w:rPr>
          <w:rFonts w:ascii="Arial" w:hAnsi="Arial" w:cs="Arial"/>
          <w:lang w:val="es-ES"/>
        </w:rPr>
        <w:t>Entre otros,</w:t>
      </w:r>
      <w:r w:rsidR="00BB3EF6" w:rsidRPr="00E77E6D">
        <w:rPr>
          <w:rFonts w:ascii="Arial" w:hAnsi="Arial" w:cs="Arial"/>
          <w:lang w:val="es-ES"/>
        </w:rPr>
        <w:t xml:space="preserve"> se utilizó </w:t>
      </w:r>
      <w:r w:rsidRPr="00E77E6D">
        <w:rPr>
          <w:rFonts w:ascii="Arial" w:hAnsi="Arial" w:cs="Arial"/>
          <w:lang w:val="es-ES"/>
        </w:rPr>
        <w:t>el vidrio de protección solar altamente selectivo COOL-LITE® XTREME 70/33, desarrollado específicamente para conceptos de fachada exigentes. Con una transmisión de luz del 70 %, el vidrio garantiza interiores luminosos y bañados de luz, así como un alto nivel de confort visual. El resultado son temperaturas ambientales agradables durante todo el año, así como un consumo energético notablemente menor.</w:t>
      </w:r>
    </w:p>
    <w:p w14:paraId="4624AF86" w14:textId="77777777" w:rsidR="007B1A81" w:rsidRPr="00E77E6D" w:rsidRDefault="007B1A81" w:rsidP="00365B4B">
      <w:pPr>
        <w:rPr>
          <w:rFonts w:ascii="Arial" w:hAnsi="Arial" w:cs="Arial"/>
          <w:lang w:val="es-ES"/>
        </w:rPr>
      </w:pPr>
    </w:p>
    <w:p w14:paraId="13E82253" w14:textId="0C9D8749" w:rsidR="00365B4B" w:rsidRPr="00E77E6D" w:rsidRDefault="00365B4B" w:rsidP="00365B4B">
      <w:pPr>
        <w:rPr>
          <w:rFonts w:ascii="Arial" w:hAnsi="Arial" w:cs="Arial"/>
          <w:lang w:val="es-ES"/>
        </w:rPr>
      </w:pPr>
      <w:r w:rsidRPr="00E77E6D">
        <w:rPr>
          <w:rFonts w:ascii="Arial" w:hAnsi="Arial" w:cs="Arial"/>
          <w:lang w:val="es-ES"/>
        </w:rPr>
        <w:t xml:space="preserve">Este alto rendimiento energético </w:t>
      </w:r>
      <w:r w:rsidR="00BB3EF6" w:rsidRPr="00E77E6D">
        <w:rPr>
          <w:rFonts w:ascii="Arial" w:hAnsi="Arial" w:cs="Arial"/>
          <w:lang w:val="es-ES"/>
        </w:rPr>
        <w:t>se</w:t>
      </w:r>
      <w:r w:rsidRPr="00E77E6D">
        <w:rPr>
          <w:rFonts w:ascii="Arial" w:hAnsi="Arial" w:cs="Arial"/>
          <w:lang w:val="es-ES"/>
        </w:rPr>
        <w:t xml:space="preserve"> complementó con el uso de COOL-LITE® ST BRIGHT SILVER. </w:t>
      </w:r>
      <w:r w:rsidR="000D556C" w:rsidRPr="00E77E6D">
        <w:rPr>
          <w:rFonts w:ascii="Arial" w:hAnsi="Arial" w:cs="Arial"/>
          <w:lang w:val="es-ES"/>
        </w:rPr>
        <w:t>Este acristalamiento de protección solar destaca no solo por sus propiedades funcionales, sino también por su extraordinaria estética en la fachada, con una superficie plateada brillante y reflectante que le confiere un aspecto contemporáneo y de alta calidad.</w:t>
      </w:r>
      <w:r w:rsidRPr="00E77E6D">
        <w:rPr>
          <w:rFonts w:ascii="Arial" w:hAnsi="Arial" w:cs="Arial"/>
          <w:lang w:val="es-ES"/>
        </w:rPr>
        <w:t xml:space="preserve"> De este modo, la fachada no solo se convierte en una envolvente energética, sino también en un elemento de diseño arquitectónico que subraya el carácter exclusivo del </w:t>
      </w:r>
      <w:proofErr w:type="spellStart"/>
      <w:r w:rsidRPr="00E77E6D">
        <w:rPr>
          <w:rFonts w:ascii="Arial" w:hAnsi="Arial" w:cs="Arial"/>
          <w:lang w:val="es-ES"/>
        </w:rPr>
        <w:t>Emblem</w:t>
      </w:r>
      <w:proofErr w:type="spellEnd"/>
      <w:r w:rsidRPr="00E77E6D">
        <w:rPr>
          <w:rFonts w:ascii="Arial" w:hAnsi="Arial" w:cs="Arial"/>
          <w:lang w:val="es-ES"/>
        </w:rPr>
        <w:t>.</w:t>
      </w:r>
    </w:p>
    <w:p w14:paraId="07D36F2E" w14:textId="77777777" w:rsidR="00BB3EF6" w:rsidRPr="00E77E6D" w:rsidRDefault="00BB3EF6" w:rsidP="004251E5">
      <w:pPr>
        <w:rPr>
          <w:rFonts w:ascii="Arial" w:hAnsi="Arial" w:cs="Arial"/>
          <w:lang w:val="es-ES"/>
        </w:rPr>
      </w:pPr>
    </w:p>
    <w:p w14:paraId="05373A45" w14:textId="5F6CF65D" w:rsidR="004251E5" w:rsidRPr="00E77E6D" w:rsidRDefault="00365B4B" w:rsidP="004251E5">
      <w:pPr>
        <w:rPr>
          <w:rFonts w:ascii="Arial" w:hAnsi="Arial" w:cs="Arial"/>
          <w:color w:val="auto"/>
          <w:lang w:val="es-ES"/>
        </w:rPr>
      </w:pPr>
      <w:r w:rsidRPr="00E77E6D">
        <w:rPr>
          <w:rFonts w:ascii="Arial" w:hAnsi="Arial" w:cs="Arial"/>
          <w:lang w:val="es-ES"/>
        </w:rPr>
        <w:t xml:space="preserve">La elección de las </w:t>
      </w:r>
      <w:r w:rsidR="004251E5" w:rsidRPr="00E77E6D">
        <w:rPr>
          <w:rFonts w:ascii="Arial" w:hAnsi="Arial" w:cs="Arial"/>
          <w:color w:val="auto"/>
          <w:lang w:val="es-ES"/>
        </w:rPr>
        <w:t>barras espaciadoras</w:t>
      </w:r>
      <w:r w:rsidRPr="00E77E6D">
        <w:rPr>
          <w:rFonts w:ascii="Arial" w:hAnsi="Arial" w:cs="Arial"/>
          <w:lang w:val="es-ES"/>
        </w:rPr>
        <w:t xml:space="preserve"> demuestra, además, que el tema de la sostenibilidad se ha tenido en cuenta hasta en el más mínimo detalle</w:t>
      </w:r>
      <w:r w:rsidR="004251E5" w:rsidRPr="00E77E6D">
        <w:rPr>
          <w:rFonts w:ascii="Arial" w:hAnsi="Arial" w:cs="Arial"/>
          <w:color w:val="auto"/>
          <w:lang w:val="es-ES"/>
        </w:rPr>
        <w:t xml:space="preserve">: Swisspacer Ultimate garantiza una conductividad térmica impresionantemente baja en el borde del vidrio aislante y, según las directrices reconocidas internacionalmente, se encuentra entre los mejores espaciadores de borde cálido del mundo. </w:t>
      </w:r>
      <w:r w:rsidR="00504361" w:rsidRPr="00E77E6D">
        <w:rPr>
          <w:rFonts w:ascii="Arial" w:hAnsi="Arial" w:cs="Arial"/>
          <w:color w:val="auto"/>
          <w:lang w:val="es-ES"/>
        </w:rPr>
        <w:t xml:space="preserve">Esto permite obtener bajos </w:t>
      </w:r>
      <w:r w:rsidR="004251E5" w:rsidRPr="00E77E6D">
        <w:rPr>
          <w:rFonts w:ascii="Arial" w:hAnsi="Arial" w:cs="Arial"/>
          <w:color w:val="auto"/>
          <w:lang w:val="es-ES"/>
        </w:rPr>
        <w:t>valores</w:t>
      </w:r>
      <w:r w:rsidR="008F5676" w:rsidRPr="00E77E6D">
        <w:rPr>
          <w:rFonts w:ascii="Arial" w:hAnsi="Arial" w:cs="Arial"/>
          <w:color w:val="auto"/>
          <w:lang w:val="es-ES"/>
        </w:rPr>
        <w:t xml:space="preserve"> “</w:t>
      </w:r>
      <w:r w:rsidR="004251E5" w:rsidRPr="00E77E6D">
        <w:rPr>
          <w:rFonts w:ascii="Arial" w:hAnsi="Arial" w:cs="Arial"/>
          <w:color w:val="auto"/>
          <w:lang w:val="es-ES"/>
        </w:rPr>
        <w:t>u</w:t>
      </w:r>
      <w:r w:rsidR="008F5676" w:rsidRPr="00E77E6D">
        <w:rPr>
          <w:rFonts w:ascii="Arial" w:hAnsi="Arial" w:cs="Arial"/>
          <w:color w:val="auto"/>
          <w:lang w:val="es-ES"/>
        </w:rPr>
        <w:t>”</w:t>
      </w:r>
      <w:r w:rsidR="004251E5" w:rsidRPr="00E77E6D">
        <w:rPr>
          <w:rFonts w:ascii="Arial" w:hAnsi="Arial" w:cs="Arial"/>
          <w:color w:val="auto"/>
          <w:lang w:val="es-ES"/>
        </w:rPr>
        <w:t>- valores</w:t>
      </w:r>
      <w:r w:rsidR="008F5676" w:rsidRPr="00E77E6D">
        <w:rPr>
          <w:rFonts w:ascii="Arial" w:hAnsi="Arial" w:cs="Arial"/>
          <w:color w:val="auto"/>
          <w:lang w:val="es-ES"/>
        </w:rPr>
        <w:t xml:space="preserve"> </w:t>
      </w:r>
      <w:r w:rsidR="004251E5" w:rsidRPr="00E77E6D">
        <w:rPr>
          <w:rFonts w:ascii="Arial" w:hAnsi="Arial" w:cs="Arial"/>
          <w:color w:val="auto"/>
          <w:lang w:val="es-ES"/>
        </w:rPr>
        <w:t>transmitancia térmica</w:t>
      </w:r>
      <w:r w:rsidR="008F5676" w:rsidRPr="00E77E6D">
        <w:rPr>
          <w:rFonts w:ascii="Arial" w:hAnsi="Arial" w:cs="Arial"/>
          <w:color w:val="auto"/>
          <w:lang w:val="es-ES"/>
        </w:rPr>
        <w:t xml:space="preserve"> </w:t>
      </w:r>
      <w:r w:rsidR="004251E5" w:rsidRPr="00E77E6D">
        <w:rPr>
          <w:rFonts w:ascii="Arial" w:hAnsi="Arial" w:cs="Arial"/>
          <w:color w:val="auto"/>
          <w:lang w:val="es-ES"/>
        </w:rPr>
        <w:t xml:space="preserve">para ventanas y fachadas, lo que conlleva </w:t>
      </w:r>
      <w:r w:rsidR="00BB3EF6" w:rsidRPr="00E77E6D">
        <w:rPr>
          <w:rFonts w:ascii="Arial" w:hAnsi="Arial" w:cs="Arial"/>
          <w:color w:val="auto"/>
          <w:lang w:val="es-ES"/>
        </w:rPr>
        <w:t xml:space="preserve">el correspondiente ahorro </w:t>
      </w:r>
      <w:r w:rsidR="004251E5" w:rsidRPr="00E77E6D">
        <w:rPr>
          <w:rFonts w:ascii="Arial" w:hAnsi="Arial" w:cs="Arial"/>
          <w:color w:val="auto"/>
          <w:lang w:val="es-ES"/>
        </w:rPr>
        <w:t xml:space="preserve">de energía </w:t>
      </w:r>
      <w:r w:rsidR="00D3125C" w:rsidRPr="00E77E6D">
        <w:rPr>
          <w:rFonts w:ascii="Arial" w:hAnsi="Arial" w:cs="Arial"/>
          <w:color w:val="auto"/>
          <w:lang w:val="es-ES"/>
        </w:rPr>
        <w:t xml:space="preserve">y </w:t>
      </w:r>
      <w:r w:rsidR="00BB3EF6" w:rsidRPr="00E77E6D">
        <w:rPr>
          <w:rFonts w:ascii="Arial" w:hAnsi="Arial" w:cs="Arial"/>
          <w:color w:val="auto"/>
          <w:lang w:val="es-ES"/>
        </w:rPr>
        <w:t>reducción de emisiones de</w:t>
      </w:r>
      <w:r w:rsidR="008F5676" w:rsidRPr="00E77E6D">
        <w:rPr>
          <w:rFonts w:ascii="Arial" w:hAnsi="Arial" w:cs="Arial"/>
          <w:color w:val="auto"/>
          <w:lang w:val="es-ES"/>
        </w:rPr>
        <w:t xml:space="preserve"> </w:t>
      </w:r>
      <w:r w:rsidR="00D3125C" w:rsidRPr="00E77E6D">
        <w:rPr>
          <w:rFonts w:ascii="Arial" w:hAnsi="Arial" w:cs="Arial"/>
          <w:color w:val="auto"/>
          <w:lang w:val="es-ES"/>
        </w:rPr>
        <w:t>CO</w:t>
      </w:r>
      <w:r w:rsidR="00D3125C" w:rsidRPr="00E77E6D">
        <w:rPr>
          <w:rFonts w:ascii="Cambria Math" w:hAnsi="Cambria Math" w:cs="Cambria Math"/>
          <w:color w:val="auto"/>
          <w:lang w:val="es-ES"/>
        </w:rPr>
        <w:t>₂</w:t>
      </w:r>
      <w:r w:rsidR="004251E5" w:rsidRPr="00E77E6D">
        <w:rPr>
          <w:rFonts w:ascii="Arial" w:hAnsi="Arial" w:cs="Arial"/>
          <w:color w:val="auto"/>
          <w:lang w:val="es-ES"/>
        </w:rPr>
        <w:t xml:space="preserve">. El borde cálido evita la formación de condensación y reduce el riesgo de </w:t>
      </w:r>
      <w:r w:rsidR="004251E5" w:rsidRPr="00E77E6D">
        <w:rPr>
          <w:rFonts w:ascii="Arial" w:hAnsi="Arial" w:cs="Arial"/>
          <w:color w:val="auto"/>
          <w:lang w:val="es-ES"/>
        </w:rPr>
        <w:lastRenderedPageBreak/>
        <w:t xml:space="preserve">moho, contribuyendo así a un confort habitacional notablemente mejorado. </w:t>
      </w:r>
      <w:r w:rsidR="00504361" w:rsidRPr="00E77E6D">
        <w:rPr>
          <w:rFonts w:ascii="Arial" w:hAnsi="Arial" w:cs="Arial"/>
          <w:color w:val="auto"/>
          <w:lang w:val="es-ES"/>
        </w:rPr>
        <w:t>Además, los documentos DAP y FDES proporcionan datos transparentes sobre el impacto medioambiental de Swisspacer Ultimate.</w:t>
      </w:r>
    </w:p>
    <w:p w14:paraId="32C311FA" w14:textId="77777777" w:rsidR="004251E5" w:rsidRPr="00E77E6D" w:rsidRDefault="004251E5" w:rsidP="004251E5">
      <w:pPr>
        <w:rPr>
          <w:rFonts w:ascii="Arial" w:hAnsi="Arial" w:cs="Arial"/>
          <w:color w:val="auto"/>
          <w:lang w:val="es-ES"/>
        </w:rPr>
      </w:pPr>
    </w:p>
    <w:p w14:paraId="173C06CC" w14:textId="23DF7970" w:rsidR="007B1A81" w:rsidRPr="00E77E6D" w:rsidRDefault="00C8408B" w:rsidP="007B1A81">
      <w:pPr>
        <w:rPr>
          <w:rFonts w:ascii="Arial" w:hAnsi="Arial" w:cs="Arial"/>
          <w:lang w:val="es-ES"/>
        </w:rPr>
      </w:pPr>
      <w:proofErr w:type="spellStart"/>
      <w:r w:rsidRPr="00E77E6D">
        <w:rPr>
          <w:rFonts w:ascii="Arial" w:hAnsi="Arial" w:cs="Arial"/>
          <w:lang w:val="es-ES"/>
        </w:rPr>
        <w:t>Gaëlle</w:t>
      </w:r>
      <w:proofErr w:type="spellEnd"/>
      <w:r w:rsidRPr="00E77E6D">
        <w:rPr>
          <w:rFonts w:ascii="Arial" w:hAnsi="Arial" w:cs="Arial"/>
          <w:lang w:val="es-ES"/>
        </w:rPr>
        <w:t xml:space="preserve"> </w:t>
      </w:r>
      <w:proofErr w:type="spellStart"/>
      <w:r w:rsidR="007B1A81" w:rsidRPr="00E77E6D">
        <w:rPr>
          <w:rFonts w:ascii="Arial" w:hAnsi="Arial" w:cs="Arial"/>
          <w:lang w:val="es-ES"/>
        </w:rPr>
        <w:t>Hamonic</w:t>
      </w:r>
      <w:proofErr w:type="spellEnd"/>
      <w:r w:rsidR="007B1A81" w:rsidRPr="00E77E6D">
        <w:rPr>
          <w:rFonts w:ascii="Arial" w:hAnsi="Arial" w:cs="Arial"/>
          <w:lang w:val="es-ES"/>
        </w:rPr>
        <w:t xml:space="preserve"> </w:t>
      </w:r>
      <w:r w:rsidRPr="00E77E6D">
        <w:rPr>
          <w:rFonts w:ascii="Arial" w:hAnsi="Arial" w:cs="Arial"/>
          <w:lang w:val="es-ES"/>
        </w:rPr>
        <w:t>también lo confirmó en su elección</w:t>
      </w:r>
      <w:r w:rsidR="007B1A81" w:rsidRPr="00E77E6D">
        <w:rPr>
          <w:rFonts w:ascii="Arial" w:hAnsi="Arial" w:cs="Arial"/>
          <w:lang w:val="es-ES"/>
        </w:rPr>
        <w:t xml:space="preserve">: </w:t>
      </w:r>
      <w:r w:rsidR="00751C28" w:rsidRPr="00E77E6D">
        <w:rPr>
          <w:rFonts w:ascii="Arial" w:hAnsi="Arial" w:cs="Arial"/>
          <w:lang w:val="es-ES"/>
        </w:rPr>
        <w:t>«La decisión de optar por los productos de Saint-Gobain formó parte de una reflexión exhaustiva sobre la calidad de la envolvente del edificio. Las propiedades térmicas, en combinación con las barras espaciadoras Swisspacer, permitieron alcanzar un alto nivel de eficiencia energética sin renunciar a la transparencia y la esbeltez de las fachadas. Los productos se integraron a la perfección en el diseño arquitectónico del proyecto, lo cual fue un punto esencial para nosotros».</w:t>
      </w:r>
    </w:p>
    <w:p w14:paraId="45EE94E6" w14:textId="77777777" w:rsidR="00C71455" w:rsidRPr="00E77E6D" w:rsidRDefault="00C71455" w:rsidP="00C71455">
      <w:pPr>
        <w:rPr>
          <w:rFonts w:ascii="Arial" w:hAnsi="Arial" w:cs="Arial"/>
          <w:lang w:val="es-ES"/>
        </w:rPr>
      </w:pPr>
    </w:p>
    <w:p w14:paraId="37707D89" w14:textId="5EF3308B" w:rsidR="00365B4B" w:rsidRPr="00E77E6D" w:rsidRDefault="00365B4B" w:rsidP="00365B4B">
      <w:pPr>
        <w:rPr>
          <w:rFonts w:ascii="Arial" w:hAnsi="Arial" w:cs="Arial"/>
          <w:b/>
          <w:bCs/>
          <w:lang w:val="es-ES"/>
        </w:rPr>
      </w:pPr>
      <w:r w:rsidRPr="00E77E6D">
        <w:rPr>
          <w:rFonts w:ascii="Arial" w:hAnsi="Arial" w:cs="Arial"/>
          <w:b/>
          <w:bCs/>
          <w:lang w:val="es-ES"/>
        </w:rPr>
        <w:t>La sostenibilidad es una prioridad</w:t>
      </w:r>
    </w:p>
    <w:p w14:paraId="78655316" w14:textId="32ADCB03" w:rsidR="00365B4B" w:rsidRPr="00E77E6D" w:rsidRDefault="00365B4B" w:rsidP="00365B4B">
      <w:pPr>
        <w:rPr>
          <w:rFonts w:ascii="Arial" w:hAnsi="Arial" w:cs="Arial"/>
          <w:lang w:val="es-ES"/>
        </w:rPr>
      </w:pPr>
      <w:r w:rsidRPr="00E77E6D">
        <w:rPr>
          <w:rFonts w:ascii="Arial" w:hAnsi="Arial" w:cs="Arial"/>
          <w:lang w:val="es-ES"/>
        </w:rPr>
        <w:t>Entre otras cosas, gracias a la combinación inteligente de las diferentes soluciones de Saint-Gobain, el edificio cumple con los más altos requisitos de eficiencia energética, confort y diseño. Esto también se refleja en la certificación BREEAM «</w:t>
      </w:r>
      <w:proofErr w:type="spellStart"/>
      <w:r w:rsidRPr="00E77E6D">
        <w:rPr>
          <w:rFonts w:ascii="Arial" w:hAnsi="Arial" w:cs="Arial"/>
          <w:lang w:val="es-ES"/>
        </w:rPr>
        <w:t>Excellent</w:t>
      </w:r>
      <w:proofErr w:type="spellEnd"/>
      <w:r w:rsidRPr="00E77E6D">
        <w:rPr>
          <w:rFonts w:ascii="Arial" w:hAnsi="Arial" w:cs="Arial"/>
          <w:lang w:val="es-ES"/>
        </w:rPr>
        <w:t>» obtenida</w:t>
      </w:r>
      <w:r w:rsidR="00F20FE9" w:rsidRPr="00E77E6D">
        <w:rPr>
          <w:rFonts w:ascii="Arial" w:hAnsi="Arial" w:cs="Arial"/>
          <w:lang w:val="es-ES"/>
        </w:rPr>
        <w:t>, una acreditación reconocida internacionalmente que certifica el rendimiento sostenible de los edificios y que, además de los aspectos medioambientales y energéticos, tiene en cuenta criterios de salud y bienestar, como la luz natural y el clima interior</w:t>
      </w:r>
      <w:r w:rsidRPr="00E77E6D">
        <w:rPr>
          <w:rFonts w:ascii="Arial" w:hAnsi="Arial" w:cs="Arial"/>
          <w:lang w:val="es-ES"/>
        </w:rPr>
        <w:t xml:space="preserve">. El acristalamiento de Saint-Gobain contribuye de manera significativa a ello, ya que reduce el consumo energético, </w:t>
      </w:r>
      <w:r w:rsidR="0060447B" w:rsidRPr="00E77E6D">
        <w:rPr>
          <w:rFonts w:ascii="Arial" w:hAnsi="Arial" w:cs="Arial"/>
          <w:lang w:val="es-ES"/>
        </w:rPr>
        <w:t xml:space="preserve">lo que </w:t>
      </w:r>
      <w:r w:rsidRPr="00E77E6D">
        <w:rPr>
          <w:rFonts w:ascii="Arial" w:hAnsi="Arial" w:cs="Arial"/>
          <w:lang w:val="es-ES"/>
        </w:rPr>
        <w:t>a su vez reduce la huella de carbono, al tiempo que ofrece soluciones de fachada duraderas y de bajo mantenimiento.</w:t>
      </w:r>
    </w:p>
    <w:p w14:paraId="769DE2AA" w14:textId="77777777" w:rsidR="007B1A81" w:rsidRPr="00E77E6D" w:rsidRDefault="007B1A81" w:rsidP="00365B4B">
      <w:pPr>
        <w:rPr>
          <w:rFonts w:ascii="Arial" w:hAnsi="Arial" w:cs="Arial"/>
          <w:lang w:val="es-ES"/>
        </w:rPr>
      </w:pPr>
    </w:p>
    <w:p w14:paraId="282719CB" w14:textId="77777777" w:rsidR="00B21860" w:rsidRPr="00E77E6D" w:rsidRDefault="007B1A81" w:rsidP="00365B4B">
      <w:pPr>
        <w:rPr>
          <w:rFonts w:ascii="Arial" w:hAnsi="Arial" w:cs="Arial"/>
          <w:lang w:val="es-ES"/>
        </w:rPr>
      </w:pPr>
      <w:r w:rsidRPr="00E77E6D">
        <w:rPr>
          <w:rFonts w:ascii="Arial" w:hAnsi="Arial" w:cs="Arial"/>
          <w:lang w:val="es-ES"/>
        </w:rPr>
        <w:t xml:space="preserve">«La sostenibilidad se consideró un componente esencial del proyecto y no un objetivo adicional. Es un hilo conductor que recorre todas las decisiones, desde el diseño de la envolvente del edificio hasta el confort de uso y la durabilidad de los materiales. La eficiencia energética lograda, en particular gracias a la fachada de vidrio, refleja el deseo de diseñar edificios responsables, sostenibles y adaptados a la región», explica </w:t>
      </w:r>
      <w:proofErr w:type="spellStart"/>
      <w:r w:rsidRPr="00E77E6D">
        <w:rPr>
          <w:rFonts w:ascii="Arial" w:hAnsi="Arial" w:cs="Arial"/>
          <w:lang w:val="es-ES"/>
        </w:rPr>
        <w:t>Hamonic</w:t>
      </w:r>
      <w:proofErr w:type="spellEnd"/>
      <w:r w:rsidRPr="00E77E6D">
        <w:rPr>
          <w:rFonts w:ascii="Arial" w:hAnsi="Arial" w:cs="Arial"/>
          <w:lang w:val="es-ES"/>
        </w:rPr>
        <w:t xml:space="preserve">. </w:t>
      </w:r>
    </w:p>
    <w:p w14:paraId="4DAA5D46" w14:textId="77777777" w:rsidR="00B21860" w:rsidRPr="00E77E6D" w:rsidRDefault="00B21860" w:rsidP="00365B4B">
      <w:pPr>
        <w:rPr>
          <w:rFonts w:ascii="Arial" w:hAnsi="Arial" w:cs="Arial"/>
          <w:lang w:val="es-ES"/>
        </w:rPr>
      </w:pPr>
    </w:p>
    <w:p w14:paraId="0252466F" w14:textId="67ECADBF" w:rsidR="009F2724" w:rsidRPr="00E77E6D" w:rsidRDefault="00365B4B" w:rsidP="009F2724">
      <w:pPr>
        <w:rPr>
          <w:rFonts w:ascii="Arial" w:hAnsi="Arial" w:cs="Arial"/>
          <w:lang w:val="es-ES"/>
        </w:rPr>
      </w:pPr>
      <w:r w:rsidRPr="00E77E6D">
        <w:rPr>
          <w:rFonts w:ascii="Arial" w:hAnsi="Arial" w:cs="Arial"/>
          <w:lang w:val="es-ES"/>
        </w:rPr>
        <w:t xml:space="preserve">El proyecto es, por tanto, un ejemplo del papel de Saint-Gobain como </w:t>
      </w:r>
      <w:r w:rsidR="009F2724" w:rsidRPr="00E77E6D">
        <w:rPr>
          <w:rFonts w:ascii="Arial" w:hAnsi="Arial" w:cs="Arial"/>
          <w:lang w:val="es-ES"/>
        </w:rPr>
        <w:t>socio para la construcción del futuro, en la que el diseño, el confort y la responsabilidad ecológica y urbanística se fusionan armoniosamente.</w:t>
      </w:r>
    </w:p>
    <w:p w14:paraId="36DAE6A6" w14:textId="62935CBD" w:rsidR="00C71455" w:rsidRPr="00E77E6D" w:rsidRDefault="00C71455" w:rsidP="00365B4B">
      <w:pPr>
        <w:rPr>
          <w:rFonts w:ascii="Arial" w:hAnsi="Arial" w:cs="Arial"/>
          <w:lang w:val="es-ES"/>
        </w:rPr>
      </w:pPr>
    </w:p>
    <w:p w14:paraId="19FD372F" w14:textId="77777777" w:rsidR="00365B4B" w:rsidRPr="00E77E6D" w:rsidRDefault="00365B4B" w:rsidP="00365B4B">
      <w:pPr>
        <w:rPr>
          <w:rFonts w:ascii="Arial" w:hAnsi="Arial" w:cs="Arial"/>
          <w:lang w:val="es-ES"/>
        </w:rPr>
      </w:pPr>
    </w:p>
    <w:p w14:paraId="667C80DD" w14:textId="77777777" w:rsidR="00C71455" w:rsidRPr="00E77E6D" w:rsidRDefault="00C71455" w:rsidP="00C71455">
      <w:pPr>
        <w:rPr>
          <w:rFonts w:ascii="Arial" w:hAnsi="Arial" w:cs="Arial"/>
          <w:lang w:val="es-ES"/>
        </w:rPr>
      </w:pPr>
    </w:p>
    <w:p w14:paraId="35F78D52" w14:textId="77777777" w:rsidR="00C71455" w:rsidRPr="00E77E6D" w:rsidRDefault="00C71455" w:rsidP="00C71455">
      <w:pPr>
        <w:rPr>
          <w:rFonts w:ascii="Arial" w:hAnsi="Arial" w:cs="Arial"/>
          <w:lang w:val="es-ES"/>
        </w:rPr>
      </w:pPr>
    </w:p>
    <w:p w14:paraId="545A391A" w14:textId="77777777" w:rsidR="000D772B" w:rsidRPr="00E77E6D" w:rsidRDefault="000D772B" w:rsidP="00527619">
      <w:pPr>
        <w:rPr>
          <w:rFonts w:ascii="Arial" w:hAnsi="Arial" w:cs="Arial"/>
          <w:lang w:val="es-ES"/>
        </w:rPr>
      </w:pPr>
    </w:p>
    <w:p w14:paraId="244D7D5A" w14:textId="08652AB4" w:rsidR="00224BAE" w:rsidRPr="00E77E6D" w:rsidRDefault="00527619" w:rsidP="00527619">
      <w:pPr>
        <w:rPr>
          <w:rFonts w:ascii="Arial" w:hAnsi="Arial" w:cs="Arial"/>
          <w:lang w:val="es-ES"/>
        </w:rPr>
      </w:pPr>
      <w:r w:rsidRPr="00E77E6D">
        <w:rPr>
          <w:rFonts w:ascii="Arial" w:hAnsi="Arial" w:cs="Arial"/>
          <w:b/>
          <w:bCs/>
          <w:lang w:val="es-ES"/>
        </w:rPr>
        <w:t>Extensión del texto</w:t>
      </w:r>
      <w:r w:rsidRPr="00E77E6D">
        <w:rPr>
          <w:rFonts w:ascii="Arial" w:hAnsi="Arial" w:cs="Arial"/>
          <w:lang w:val="es-ES"/>
        </w:rPr>
        <w:t xml:space="preserve">: </w:t>
      </w:r>
      <w:r w:rsidR="008F5676" w:rsidRPr="00E77E6D">
        <w:rPr>
          <w:rFonts w:ascii="Arial" w:hAnsi="Arial" w:cs="Arial"/>
          <w:lang w:val="es-ES"/>
        </w:rPr>
        <w:t>7</w:t>
      </w:r>
      <w:r w:rsidRPr="00E77E6D">
        <w:rPr>
          <w:rFonts w:ascii="Arial" w:hAnsi="Arial" w:cs="Arial"/>
          <w:lang w:val="es-ES"/>
        </w:rPr>
        <w:t>.8</w:t>
      </w:r>
      <w:r w:rsidR="008F5676" w:rsidRPr="00E77E6D">
        <w:rPr>
          <w:rFonts w:ascii="Arial" w:hAnsi="Arial" w:cs="Arial"/>
          <w:lang w:val="es-ES"/>
        </w:rPr>
        <w:t>1</w:t>
      </w:r>
      <w:r w:rsidR="003634F4" w:rsidRPr="00E77E6D">
        <w:rPr>
          <w:rFonts w:ascii="Arial" w:hAnsi="Arial" w:cs="Arial"/>
          <w:lang w:val="es-ES"/>
        </w:rPr>
        <w:t>2</w:t>
      </w:r>
      <w:r w:rsidRPr="00E77E6D">
        <w:rPr>
          <w:rFonts w:ascii="Arial" w:hAnsi="Arial" w:cs="Arial"/>
          <w:lang w:val="es-ES"/>
        </w:rPr>
        <w:t xml:space="preserve"> caracteres </w:t>
      </w:r>
    </w:p>
    <w:p w14:paraId="2B1DAA0A" w14:textId="328692AB" w:rsidR="00D0085C" w:rsidRPr="00E77E6D" w:rsidRDefault="00DF6663" w:rsidP="00DB6834">
      <w:pPr>
        <w:rPr>
          <w:rFonts w:ascii="Arial" w:hAnsi="Arial" w:cs="Arial"/>
          <w:lang w:val="es-ES"/>
        </w:rPr>
      </w:pPr>
      <w:r w:rsidRPr="00E77E6D">
        <w:rPr>
          <w:rFonts w:ascii="Arial" w:hAnsi="Arial" w:cs="Arial"/>
          <w:lang w:val="es-ES"/>
        </w:rPr>
        <w:br w:type="page"/>
      </w:r>
    </w:p>
    <w:p w14:paraId="2C1101B3" w14:textId="77777777" w:rsidR="00A20AAF" w:rsidRPr="00E77E6D" w:rsidRDefault="00A20AAF" w:rsidP="00A20AAF">
      <w:pPr>
        <w:rPr>
          <w:rFonts w:ascii="Arial" w:hAnsi="Arial" w:cs="Arial"/>
          <w:lang w:val="es-ES"/>
        </w:rPr>
      </w:pPr>
      <w:r w:rsidRPr="00E77E6D">
        <w:rPr>
          <w:rFonts w:ascii="Arial" w:hAnsi="Arial" w:cs="Arial"/>
          <w:lang w:val="es-ES"/>
        </w:rPr>
        <w:lastRenderedPageBreak/>
        <w:t>Más información en</w:t>
      </w:r>
      <w:r>
        <w:fldChar w:fldCharType="begin"/>
      </w:r>
      <w:r w:rsidRPr="00421376">
        <w:rPr>
          <w:lang w:val="es-ES"/>
        </w:rPr>
        <w:instrText>HYPERLINK "https://www.swisspacer.com"</w:instrText>
      </w:r>
      <w:r>
        <w:fldChar w:fldCharType="separate"/>
      </w:r>
      <w:r w:rsidRPr="00E77E6D">
        <w:rPr>
          <w:rStyle w:val="Hyperlink"/>
          <w:rFonts w:ascii="Arial" w:hAnsi="Arial" w:cs="Arial"/>
          <w:lang w:val="es-ES"/>
        </w:rPr>
        <w:t xml:space="preserve"> www.swisspacer.com</w:t>
      </w:r>
      <w:r>
        <w:fldChar w:fldCharType="end"/>
      </w:r>
    </w:p>
    <w:p w14:paraId="237AEF1E" w14:textId="77777777" w:rsidR="004F3A57" w:rsidRPr="00E77E6D" w:rsidRDefault="004F3A57" w:rsidP="00A20AAF">
      <w:pPr>
        <w:rPr>
          <w:rFonts w:ascii="Arial" w:hAnsi="Arial" w:cs="Arial"/>
          <w:lang w:val="es-ES"/>
        </w:rPr>
      </w:pPr>
    </w:p>
    <w:p w14:paraId="3E34297D" w14:textId="77777777" w:rsidR="00A20AAF" w:rsidRPr="00E77E6D" w:rsidRDefault="00A20AAF" w:rsidP="00A20AAF">
      <w:pPr>
        <w:rPr>
          <w:rFonts w:ascii="Arial" w:hAnsi="Arial" w:cs="Arial"/>
          <w:lang w:val="es-ES"/>
        </w:rPr>
      </w:pPr>
      <w:r w:rsidRPr="00E77E6D">
        <w:rPr>
          <w:rFonts w:ascii="Arial" w:hAnsi="Arial" w:cs="Arial"/>
          <w:lang w:val="es-ES"/>
        </w:rPr>
        <w:t>El texto y el material gráfico se pueden descargar en:</w:t>
      </w:r>
    </w:p>
    <w:p w14:paraId="700CCA9B" w14:textId="77777777" w:rsidR="003634F4" w:rsidRPr="00E77E6D" w:rsidRDefault="003634F4" w:rsidP="003634F4">
      <w:pPr>
        <w:rPr>
          <w:rFonts w:ascii="Arial" w:hAnsi="Arial" w:cs="Arial"/>
          <w:i/>
          <w:lang w:val="es-ES"/>
        </w:rPr>
      </w:pPr>
      <w:r w:rsidRPr="00E77E6D">
        <w:rPr>
          <w:rFonts w:ascii="Arial" w:hAnsi="Arial" w:cs="Arial"/>
          <w:i/>
          <w:lang w:val="es-ES"/>
        </w:rPr>
        <w:fldChar w:fldCharType="begin"/>
      </w:r>
      <w:r w:rsidRPr="00E77E6D">
        <w:rPr>
          <w:rFonts w:ascii="Arial" w:hAnsi="Arial" w:cs="Arial"/>
          <w:i/>
          <w:lang w:val="es-ES"/>
        </w:rPr>
        <w:instrText>HYPERLINK "http://www.swisspacer.com/es/nota-de-prensa-emblem-lille</w:instrText>
      </w:r>
    </w:p>
    <w:p w14:paraId="35C59073" w14:textId="77777777" w:rsidR="003634F4" w:rsidRPr="00E77E6D" w:rsidRDefault="003634F4" w:rsidP="003634F4">
      <w:pPr>
        <w:rPr>
          <w:rStyle w:val="Hyperlink"/>
          <w:rFonts w:ascii="Arial" w:hAnsi="Arial" w:cs="Arial"/>
          <w:lang w:val="es-ES"/>
        </w:rPr>
      </w:pPr>
      <w:r w:rsidRPr="00E77E6D">
        <w:rPr>
          <w:rFonts w:ascii="Arial" w:hAnsi="Arial" w:cs="Arial"/>
          <w:i/>
          <w:lang w:val="es-ES"/>
        </w:rPr>
        <w:instrText>"</w:instrText>
      </w:r>
      <w:r w:rsidRPr="00E77E6D">
        <w:rPr>
          <w:rFonts w:ascii="Arial" w:hAnsi="Arial" w:cs="Arial"/>
          <w:i/>
          <w:lang w:val="es-ES"/>
        </w:rPr>
      </w:r>
      <w:r w:rsidRPr="00E77E6D">
        <w:rPr>
          <w:rFonts w:ascii="Arial" w:hAnsi="Arial" w:cs="Arial"/>
          <w:i/>
          <w:lang w:val="es-ES"/>
        </w:rPr>
        <w:fldChar w:fldCharType="separate"/>
      </w:r>
      <w:r w:rsidRPr="00E77E6D">
        <w:rPr>
          <w:rStyle w:val="Hyperlink"/>
          <w:rFonts w:ascii="Arial" w:hAnsi="Arial" w:cs="Arial"/>
          <w:lang w:val="es-ES"/>
        </w:rPr>
        <w:t>http://www.swisspacer.com/es/nota-de-prensa-emblem-lille</w:t>
      </w:r>
    </w:p>
    <w:p w14:paraId="55335848" w14:textId="40778C8A" w:rsidR="003B4080" w:rsidRPr="00E77E6D" w:rsidRDefault="003634F4" w:rsidP="003B4080">
      <w:pPr>
        <w:rPr>
          <w:rFonts w:ascii="Arial" w:hAnsi="Arial" w:cs="Arial"/>
          <w:lang w:val="es-ES"/>
        </w:rPr>
      </w:pPr>
      <w:r w:rsidRPr="00E77E6D">
        <w:rPr>
          <w:rFonts w:ascii="Arial" w:hAnsi="Arial" w:cs="Arial"/>
          <w:i/>
          <w:lang w:val="es-ES"/>
        </w:rPr>
        <w:fldChar w:fldCharType="end"/>
      </w:r>
    </w:p>
    <w:p w14:paraId="2DCEB1CD" w14:textId="77777777" w:rsidR="00976B75" w:rsidRPr="00E77E6D" w:rsidRDefault="003B4080" w:rsidP="00A20AAF">
      <w:pPr>
        <w:rPr>
          <w:rFonts w:ascii="Arial" w:hAnsi="Arial" w:cs="Arial"/>
          <w:lang w:val="es-ES"/>
        </w:rPr>
      </w:pPr>
      <w:r w:rsidRPr="00E77E6D">
        <w:rPr>
          <w:rFonts w:ascii="Arial" w:hAnsi="Arial" w:cs="Arial"/>
          <w:noProof/>
          <w:lang w:val="es-ES"/>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16D5AAD2" w14:textId="77777777" w:rsidR="003B4080" w:rsidRPr="008F5676" w:rsidRDefault="003B4080" w:rsidP="005B58A5">
                            <w:pPr>
                              <w:rPr>
                                <w:rStyle w:val="Semibold"/>
                                <w:lang w:val="es-ES"/>
                              </w:rPr>
                            </w:pPr>
                            <w:r w:rsidRPr="008F5676">
                              <w:rPr>
                                <w:rStyle w:val="Semibold"/>
                                <w:lang w:val="es-ES"/>
                              </w:rPr>
                              <w:t xml:space="preserve">Acerca de </w:t>
                            </w:r>
                            <w:r w:rsidR="00F03DAD" w:rsidRPr="008F5676">
                              <w:rPr>
                                <w:rFonts w:asciiTheme="majorHAnsi" w:hAnsiTheme="majorHAnsi"/>
                                <w:lang w:val="es-ES"/>
                              </w:rPr>
                              <w:t>Swisspacer</w:t>
                            </w:r>
                          </w:p>
                          <w:p w14:paraId="0DF1EEB5" w14:textId="0A92FEF5" w:rsidR="00DB23C7" w:rsidRPr="008F5676" w:rsidRDefault="00DB23C7" w:rsidP="00DB23C7">
                            <w:pPr>
                              <w:rPr>
                                <w:color w:val="auto"/>
                                <w:lang w:val="es-ES"/>
                              </w:rPr>
                            </w:pPr>
                            <w:r w:rsidRPr="008F5676">
                              <w:rPr>
                                <w:color w:val="auto"/>
                                <w:lang w:val="es-ES"/>
                              </w:rPr>
                              <w:t>Swisspacer desarrolla y produce soluciones de borde cálido para vidrio aislante, desde espaciadores de borde cálido y soluciones de travesaños hasta tecnologías complementarias como Swisspacer Air, pasando por servicios para procesos más eficientes en la fabricación de vidrio aislante. Los productos combinan un alto rendimiento técnico con un diseño sofisticado y contribuyen a la eficiencia energética, el confort en el hogar y la durabilidad de los edificios modernos.</w:t>
                            </w:r>
                          </w:p>
                          <w:p w14:paraId="155F542C" w14:textId="77777777" w:rsidR="00DB23C7" w:rsidRPr="008F5676" w:rsidRDefault="00DB23C7" w:rsidP="00DB23C7">
                            <w:pPr>
                              <w:rPr>
                                <w:color w:val="auto"/>
                                <w:lang w:val="es-ES"/>
                              </w:rPr>
                            </w:pPr>
                            <w:r w:rsidRPr="008F5676">
                              <w:rPr>
                                <w:color w:val="auto"/>
                                <w:lang w:val="es-ES"/>
                              </w:rPr>
                              <w:t>La sostenibilidad es un componente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que abarcan todo el ciclo de vida («de la cuna a la tumba»).</w:t>
                            </w:r>
                          </w:p>
                          <w:p w14:paraId="052CDB3A" w14:textId="637525A6" w:rsidR="00DB23C7" w:rsidRPr="008F5676" w:rsidRDefault="00DB23C7" w:rsidP="00DB23C7">
                            <w:pPr>
                              <w:rPr>
                                <w:color w:val="auto"/>
                                <w:lang w:val="es-ES"/>
                              </w:rPr>
                            </w:pPr>
                            <w:r w:rsidRPr="008F5676">
                              <w:rPr>
                                <w:color w:val="auto"/>
                                <w:lang w:val="es-ES"/>
                              </w:rPr>
                              <w:t>Swisspacer se fundó en 1998 y forma parte del Grupo Saint-Gobain. Su sede central se encuentra en Suiza.</w:t>
                            </w:r>
                          </w:p>
                          <w:p w14:paraId="1E06FBB4" w14:textId="24E2FF3D" w:rsidR="003B4080" w:rsidRPr="008F5676" w:rsidRDefault="00DB23C7" w:rsidP="00DB23C7">
                            <w:pPr>
                              <w:rPr>
                                <w:rFonts w:asciiTheme="majorHAnsi" w:hAnsiTheme="majorHAnsi"/>
                                <w:color w:val="FF0000"/>
                                <w:lang w:val="es-ES"/>
                              </w:rPr>
                            </w:pPr>
                            <w:r w:rsidRPr="008F5676">
                              <w:rPr>
                                <w:rFonts w:asciiTheme="majorHAnsi" w:hAnsiTheme="majorHAnsi"/>
                                <w:color w:val="auto"/>
                                <w:lang w:val="es-ES"/>
                              </w:rPr>
                              <w:t>Arraigada en Suiza. En casa en todo el mundo.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16D5AAD2" w14:textId="77777777" w:rsidR="003B4080" w:rsidRPr="008F5676" w:rsidRDefault="003B4080" w:rsidP="005B58A5">
                      <w:pPr>
                        <w:rPr>
                          <w:rStyle w:val="Semibold"/>
                          <w:lang w:val="es-ES"/>
                        </w:rPr>
                      </w:pPr>
                      <w:r w:rsidRPr="008F5676">
                        <w:rPr>
                          <w:rStyle w:val="Semibold"/>
                          <w:lang w:val="es-ES"/>
                        </w:rPr>
                        <w:t xml:space="preserve">Acerca de </w:t>
                      </w:r>
                      <w:r w:rsidR="00F03DAD" w:rsidRPr="008F5676">
                        <w:rPr>
                          <w:rFonts w:asciiTheme="majorHAnsi" w:hAnsiTheme="majorHAnsi"/>
                          <w:lang w:val="es-ES"/>
                        </w:rPr>
                        <w:t>Swisspacer</w:t>
                      </w:r>
                    </w:p>
                    <w:p w14:paraId="0DF1EEB5" w14:textId="0A92FEF5" w:rsidR="00DB23C7" w:rsidRPr="008F5676" w:rsidRDefault="00DB23C7" w:rsidP="00DB23C7">
                      <w:pPr>
                        <w:rPr>
                          <w:color w:val="auto"/>
                          <w:lang w:val="es-ES"/>
                        </w:rPr>
                      </w:pPr>
                      <w:r w:rsidRPr="008F5676">
                        <w:rPr>
                          <w:color w:val="auto"/>
                          <w:lang w:val="es-ES"/>
                        </w:rPr>
                        <w:t>Swisspacer desarrolla y produce soluciones de borde cálido para vidrio aislante, desde espaciadores de borde cálido y soluciones de travesaños hasta tecnologías complementarias como Swisspacer Air, pasando por servicios para procesos más eficientes en la fabricación de vidrio aislante. Los productos combinan un alto rendimiento técnico con un diseño sofisticado y contribuyen a la eficiencia energética, el confort en el hogar y la durabilidad de los edificios modernos.</w:t>
                      </w:r>
                    </w:p>
                    <w:p w14:paraId="155F542C" w14:textId="77777777" w:rsidR="00DB23C7" w:rsidRPr="008F5676" w:rsidRDefault="00DB23C7" w:rsidP="00DB23C7">
                      <w:pPr>
                        <w:rPr>
                          <w:color w:val="auto"/>
                          <w:lang w:val="es-ES"/>
                        </w:rPr>
                      </w:pPr>
                      <w:r w:rsidRPr="008F5676">
                        <w:rPr>
                          <w:color w:val="auto"/>
                          <w:lang w:val="es-ES"/>
                        </w:rPr>
                        <w:t>La sostenibilidad es un componente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que abarcan todo el ciclo de vida («de la cuna a la tumba»).</w:t>
                      </w:r>
                    </w:p>
                    <w:p w14:paraId="052CDB3A" w14:textId="637525A6" w:rsidR="00DB23C7" w:rsidRPr="008F5676" w:rsidRDefault="00DB23C7" w:rsidP="00DB23C7">
                      <w:pPr>
                        <w:rPr>
                          <w:color w:val="auto"/>
                          <w:lang w:val="es-ES"/>
                        </w:rPr>
                      </w:pPr>
                      <w:r w:rsidRPr="008F5676">
                        <w:rPr>
                          <w:color w:val="auto"/>
                          <w:lang w:val="es-ES"/>
                        </w:rPr>
                        <w:t>Swisspacer se fundó en 1998 y forma parte del Grupo Saint-Gobain. Su sede central se encuentra en Suiza.</w:t>
                      </w:r>
                    </w:p>
                    <w:p w14:paraId="1E06FBB4" w14:textId="24E2FF3D" w:rsidR="003B4080" w:rsidRPr="008F5676" w:rsidRDefault="00DB23C7" w:rsidP="00DB23C7">
                      <w:pPr>
                        <w:rPr>
                          <w:rFonts w:asciiTheme="majorHAnsi" w:hAnsiTheme="majorHAnsi"/>
                          <w:color w:val="FF0000"/>
                          <w:lang w:val="es-ES"/>
                        </w:rPr>
                      </w:pPr>
                      <w:r w:rsidRPr="008F5676">
                        <w:rPr>
                          <w:rFonts w:asciiTheme="majorHAnsi" w:hAnsiTheme="majorHAnsi"/>
                          <w:color w:val="auto"/>
                          <w:lang w:val="es-ES"/>
                        </w:rPr>
                        <w:t>Arraigada en Suiza. En casa en todo el mundo.</w:t>
                      </w:r>
                    </w:p>
                  </w:txbxContent>
                </v:textbox>
                <w10:anchorlock/>
              </v:shape>
            </w:pict>
          </mc:Fallback>
        </mc:AlternateContent>
      </w:r>
    </w:p>
    <w:p w14:paraId="6D87D1AC" w14:textId="77777777" w:rsidR="00D519AC" w:rsidRPr="00E77E6D" w:rsidRDefault="00D519AC" w:rsidP="00A20AAF">
      <w:pPr>
        <w:rPr>
          <w:rFonts w:ascii="Arial" w:hAnsi="Arial" w:cs="Arial"/>
          <w:lang w:val="es-ES"/>
        </w:rPr>
      </w:pPr>
    </w:p>
    <w:p w14:paraId="0E83A946" w14:textId="77777777" w:rsidR="00D519AC" w:rsidRPr="00E77E6D" w:rsidRDefault="00D519AC" w:rsidP="005B58A5">
      <w:pPr>
        <w:pStyle w:val="Pressestelle"/>
        <w:rPr>
          <w:rStyle w:val="Semibold"/>
          <w:rFonts w:ascii="Arial" w:hAnsi="Arial" w:cs="Arial"/>
          <w:b/>
          <w:bCs/>
          <w:lang w:val="es-ES"/>
        </w:rPr>
      </w:pPr>
      <w:r w:rsidRPr="00E77E6D">
        <w:rPr>
          <w:rStyle w:val="Semibold"/>
          <w:rFonts w:ascii="Arial" w:hAnsi="Arial" w:cs="Arial"/>
          <w:b/>
          <w:bCs/>
          <w:lang w:val="es-ES"/>
        </w:rPr>
        <w:t>Más información</w:t>
      </w:r>
    </w:p>
    <w:p w14:paraId="6C01AA95" w14:textId="77777777" w:rsidR="00D519AC" w:rsidRPr="00E77E6D" w:rsidRDefault="00F03DAD" w:rsidP="00D519AC">
      <w:pPr>
        <w:rPr>
          <w:rFonts w:ascii="Arial" w:hAnsi="Arial" w:cs="Arial"/>
          <w:lang w:val="es-ES"/>
        </w:rPr>
      </w:pPr>
      <w:r w:rsidRPr="00E77E6D">
        <w:rPr>
          <w:rFonts w:ascii="Arial" w:hAnsi="Arial" w:cs="Arial"/>
          <w:lang w:val="es-ES"/>
        </w:rPr>
        <w:t xml:space="preserve">Swisspacer </w:t>
      </w:r>
      <w:proofErr w:type="spellStart"/>
      <w:r w:rsidR="00D519AC" w:rsidRPr="00E77E6D">
        <w:rPr>
          <w:rFonts w:ascii="Arial" w:hAnsi="Arial" w:cs="Arial"/>
          <w:lang w:val="es-ES"/>
        </w:rPr>
        <w:t>Vetrotech</w:t>
      </w:r>
      <w:proofErr w:type="spellEnd"/>
      <w:r w:rsidR="00D519AC" w:rsidRPr="00E77E6D">
        <w:rPr>
          <w:rFonts w:ascii="Arial" w:hAnsi="Arial" w:cs="Arial"/>
          <w:lang w:val="es-ES"/>
        </w:rPr>
        <w:t xml:space="preserve"> Saint-Gobain (International) AG</w:t>
      </w:r>
    </w:p>
    <w:p w14:paraId="16FA1343" w14:textId="77777777" w:rsidR="00D519AC" w:rsidRPr="00E77E6D" w:rsidRDefault="00D519AC" w:rsidP="00D519AC">
      <w:pPr>
        <w:rPr>
          <w:rFonts w:ascii="Arial" w:hAnsi="Arial" w:cs="Arial"/>
          <w:lang w:val="es-ES"/>
        </w:rPr>
      </w:pPr>
      <w:r w:rsidRPr="00E77E6D">
        <w:rPr>
          <w:rFonts w:ascii="Arial" w:hAnsi="Arial" w:cs="Arial"/>
          <w:lang w:val="es-ES"/>
        </w:rPr>
        <w:t>Persona de contacto: Katrin Lückhoff</w:t>
      </w:r>
    </w:p>
    <w:p w14:paraId="12C1B202" w14:textId="77777777" w:rsidR="00D519AC" w:rsidRPr="00E77E6D" w:rsidRDefault="00AC2D65" w:rsidP="00D519AC">
      <w:pPr>
        <w:rPr>
          <w:rFonts w:ascii="Arial" w:hAnsi="Arial" w:cs="Arial"/>
          <w:lang w:val="it-IT"/>
        </w:rPr>
      </w:pPr>
      <w:r w:rsidRPr="00E77E6D">
        <w:rPr>
          <w:rFonts w:ascii="Arial" w:hAnsi="Arial" w:cs="Arial"/>
          <w:lang w:val="it-IT"/>
        </w:rPr>
        <w:t>Industriestrasse 8</w:t>
      </w:r>
    </w:p>
    <w:p w14:paraId="2BD6A0D6" w14:textId="77777777" w:rsidR="00D519AC" w:rsidRPr="00E77E6D" w:rsidRDefault="00B56856" w:rsidP="00D519AC">
      <w:pPr>
        <w:rPr>
          <w:rFonts w:ascii="Arial" w:hAnsi="Arial" w:cs="Arial"/>
          <w:lang w:val="it-IT"/>
        </w:rPr>
      </w:pPr>
      <w:r w:rsidRPr="00E77E6D">
        <w:rPr>
          <w:rFonts w:ascii="Arial" w:hAnsi="Arial" w:cs="Arial"/>
          <w:lang w:val="it-IT"/>
        </w:rPr>
        <w:t xml:space="preserve">CH-8574 </w:t>
      </w:r>
      <w:proofErr w:type="spellStart"/>
      <w:r w:rsidRPr="00E77E6D">
        <w:rPr>
          <w:rFonts w:ascii="Arial" w:hAnsi="Arial" w:cs="Arial"/>
          <w:lang w:val="it-IT"/>
        </w:rPr>
        <w:t>Lengwil</w:t>
      </w:r>
      <w:proofErr w:type="spellEnd"/>
    </w:p>
    <w:p w14:paraId="63E50EBA" w14:textId="77777777" w:rsidR="00D519AC" w:rsidRPr="00E77E6D" w:rsidRDefault="00D519AC" w:rsidP="00421C13">
      <w:pPr>
        <w:rPr>
          <w:rFonts w:ascii="Arial" w:hAnsi="Arial" w:cs="Arial"/>
          <w:lang w:val="it-IT"/>
        </w:rPr>
      </w:pPr>
      <w:r w:rsidRPr="00E77E6D">
        <w:rPr>
          <w:rFonts w:ascii="Arial" w:hAnsi="Arial" w:cs="Arial"/>
          <w:lang w:val="it-IT"/>
        </w:rPr>
        <w:t>katrin.lueckhoff@saint-gobain.com</w:t>
      </w:r>
    </w:p>
    <w:p w14:paraId="6572DF5E" w14:textId="40A92F57" w:rsidR="00D519AC" w:rsidRDefault="00E77E6D" w:rsidP="00421C13">
      <w:pPr>
        <w:rPr>
          <w:rFonts w:ascii="Arial" w:hAnsi="Arial" w:cs="Arial"/>
          <w:lang w:val="es-ES"/>
        </w:rPr>
      </w:pPr>
      <w:hyperlink r:id="rId11" w:history="1">
        <w:r w:rsidRPr="000E3D1F">
          <w:rPr>
            <w:rStyle w:val="Hyperlink"/>
            <w:rFonts w:ascii="Arial" w:hAnsi="Arial" w:cs="Arial"/>
            <w:lang w:val="es-ES"/>
          </w:rPr>
          <w:t>www.swisspacer.com</w:t>
        </w:r>
      </w:hyperlink>
    </w:p>
    <w:p w14:paraId="7A4786E3" w14:textId="77777777" w:rsidR="00E77E6D" w:rsidRDefault="00E77E6D" w:rsidP="00421C13">
      <w:pPr>
        <w:rPr>
          <w:rFonts w:ascii="Arial" w:hAnsi="Arial" w:cs="Arial"/>
          <w:lang w:val="es-ES"/>
        </w:rPr>
      </w:pPr>
    </w:p>
    <w:p w14:paraId="74CB767B" w14:textId="77777777" w:rsidR="00E77E6D" w:rsidRDefault="00E77E6D" w:rsidP="00421C13">
      <w:pPr>
        <w:rPr>
          <w:rFonts w:ascii="Arial" w:hAnsi="Arial" w:cs="Arial"/>
          <w:lang w:val="es-ES"/>
        </w:rPr>
      </w:pPr>
    </w:p>
    <w:p w14:paraId="11FF86E8" w14:textId="77777777" w:rsidR="00E77E6D" w:rsidRDefault="00E77E6D" w:rsidP="00421C13">
      <w:pPr>
        <w:rPr>
          <w:rFonts w:ascii="Arial" w:hAnsi="Arial" w:cs="Arial"/>
          <w:lang w:val="es-ES"/>
        </w:rPr>
      </w:pPr>
    </w:p>
    <w:p w14:paraId="4AAE5D7B" w14:textId="77777777" w:rsidR="00E77E6D" w:rsidRDefault="00E77E6D" w:rsidP="00421C13">
      <w:pPr>
        <w:rPr>
          <w:rFonts w:ascii="Arial" w:hAnsi="Arial" w:cs="Arial"/>
          <w:lang w:val="es-ES"/>
        </w:rPr>
      </w:pPr>
    </w:p>
    <w:p w14:paraId="0CCD8154" w14:textId="77777777" w:rsidR="00E77E6D" w:rsidRDefault="00E77E6D" w:rsidP="0006671B">
      <w:pPr>
        <w:pStyle w:val="berschrift3"/>
        <w:rPr>
          <w:rFonts w:ascii="Arial" w:hAnsi="Arial" w:cs="Arial"/>
          <w:lang w:val="es-ES"/>
        </w:rPr>
      </w:pPr>
    </w:p>
    <w:p w14:paraId="217F0BD8" w14:textId="332425DE" w:rsidR="00B76C05" w:rsidRPr="00E77E6D" w:rsidRDefault="0006671B" w:rsidP="0006671B">
      <w:pPr>
        <w:pStyle w:val="berschrift3"/>
        <w:rPr>
          <w:rFonts w:ascii="Arial" w:hAnsi="Arial" w:cs="Arial"/>
          <w:b/>
          <w:bCs/>
          <w:lang w:val="es-ES"/>
        </w:rPr>
      </w:pPr>
      <w:r w:rsidRPr="00E77E6D">
        <w:rPr>
          <w:rFonts w:ascii="Arial" w:hAnsi="Arial" w:cs="Arial"/>
          <w:b/>
          <w:bCs/>
          <w:lang w:val="es-ES"/>
        </w:rPr>
        <w:t>Imágenes</w:t>
      </w:r>
    </w:p>
    <w:p w14:paraId="21F62B06" w14:textId="77777777" w:rsidR="0006671B" w:rsidRPr="00E77E6D" w:rsidRDefault="0006671B" w:rsidP="00D519AC">
      <w:pPr>
        <w:rPr>
          <w:rFonts w:ascii="Arial" w:hAnsi="Arial" w:cs="Arial"/>
          <w:lang w:val="es-E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8668"/>
      </w:tblGrid>
      <w:tr w:rsidR="00475E88" w:rsidRPr="00E77E6D" w14:paraId="70D076D4" w14:textId="77777777" w:rsidTr="004F0DE1">
        <w:tc>
          <w:tcPr>
            <w:tcW w:w="8668" w:type="dxa"/>
          </w:tcPr>
          <w:p w14:paraId="10DABA0B" w14:textId="0D8DB1FF" w:rsidR="00475E88" w:rsidRPr="00E77E6D" w:rsidRDefault="00475E88" w:rsidP="00D519AC">
            <w:pPr>
              <w:rPr>
                <w:rFonts w:ascii="Arial" w:hAnsi="Arial" w:cs="Arial"/>
                <w:lang w:val="es-ES"/>
              </w:rPr>
            </w:pPr>
          </w:p>
          <w:p w14:paraId="7BDD3894" w14:textId="5AD8CE89" w:rsidR="00CA6675" w:rsidRPr="00E77E6D" w:rsidRDefault="00CA6675" w:rsidP="00D519AC">
            <w:pPr>
              <w:rPr>
                <w:rFonts w:ascii="Arial" w:hAnsi="Arial" w:cs="Arial"/>
                <w:lang w:val="es-ES"/>
              </w:rPr>
            </w:pPr>
            <w:r w:rsidRPr="00E77E6D">
              <w:rPr>
                <w:rFonts w:ascii="Arial" w:hAnsi="Arial" w:cs="Arial"/>
                <w:noProof/>
                <w:lang w:val="es-ES"/>
              </w:rPr>
              <w:drawing>
                <wp:inline distT="0" distB="0" distL="0" distR="0" wp14:anchorId="47DD5258" wp14:editId="64980DFC">
                  <wp:extent cx="4121762" cy="2746124"/>
                  <wp:effectExtent l="0" t="0" r="0" b="0"/>
                  <wp:docPr id="143966779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67791" name="Grafik 9"/>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4121762" cy="2746124"/>
                          </a:xfrm>
                          <a:prstGeom prst="rect">
                            <a:avLst/>
                          </a:prstGeom>
                          <a:noFill/>
                          <a:ln>
                            <a:noFill/>
                          </a:ln>
                        </pic:spPr>
                      </pic:pic>
                    </a:graphicData>
                  </a:graphic>
                </wp:inline>
              </w:drawing>
            </w:r>
          </w:p>
        </w:tc>
      </w:tr>
      <w:tr w:rsidR="00CA6675" w:rsidRPr="00E77E6D" w14:paraId="55B9AB63" w14:textId="77777777" w:rsidTr="004F0DE1">
        <w:tc>
          <w:tcPr>
            <w:tcW w:w="8668" w:type="dxa"/>
          </w:tcPr>
          <w:p w14:paraId="589B37D4" w14:textId="39E9CA4A" w:rsidR="00CA6675" w:rsidRPr="00E77E6D" w:rsidRDefault="00CA6675" w:rsidP="00D519AC">
            <w:pPr>
              <w:rPr>
                <w:rFonts w:ascii="Arial" w:hAnsi="Arial" w:cs="Arial"/>
                <w:lang w:val="es-ES"/>
              </w:rPr>
            </w:pPr>
            <w:r w:rsidRPr="00E77E6D">
              <w:rPr>
                <w:rFonts w:ascii="Arial" w:hAnsi="Arial" w:cs="Arial"/>
                <w:noProof/>
                <w:lang w:val="es-ES"/>
              </w:rPr>
              <w:drawing>
                <wp:inline distT="0" distB="0" distL="0" distR="0" wp14:anchorId="38A25BD9" wp14:editId="5AE1B238">
                  <wp:extent cx="4103370" cy="2735579"/>
                  <wp:effectExtent l="0" t="0" r="0" b="8255"/>
                  <wp:docPr id="83650842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08422" name="Grafik 10"/>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4103370" cy="2735579"/>
                          </a:xfrm>
                          <a:prstGeom prst="rect">
                            <a:avLst/>
                          </a:prstGeom>
                          <a:noFill/>
                          <a:ln>
                            <a:noFill/>
                          </a:ln>
                        </pic:spPr>
                      </pic:pic>
                    </a:graphicData>
                  </a:graphic>
                </wp:inline>
              </w:drawing>
            </w:r>
          </w:p>
        </w:tc>
      </w:tr>
      <w:tr w:rsidR="00475E88" w:rsidRPr="00E77E6D" w14:paraId="52213FB9" w14:textId="77777777" w:rsidTr="004F0DE1">
        <w:tc>
          <w:tcPr>
            <w:tcW w:w="8668" w:type="dxa"/>
          </w:tcPr>
          <w:p w14:paraId="086BA6F8" w14:textId="3D432914" w:rsidR="00B97C56" w:rsidRPr="00E77E6D" w:rsidRDefault="000A26BB" w:rsidP="003428D0">
            <w:pPr>
              <w:pStyle w:val="Bildunterschrift"/>
              <w:rPr>
                <w:rStyle w:val="Semibold"/>
                <w:rFonts w:ascii="Arial" w:hAnsi="Arial" w:cs="Arial"/>
                <w:b/>
                <w:bCs/>
                <w:lang w:val="es-ES"/>
              </w:rPr>
            </w:pPr>
            <w:r w:rsidRPr="00E77E6D">
              <w:rPr>
                <w:rStyle w:val="Semibold"/>
                <w:rFonts w:ascii="Arial" w:hAnsi="Arial" w:cs="Arial"/>
                <w:b/>
                <w:bCs/>
                <w:lang w:val="es-ES"/>
              </w:rPr>
              <w:t>Imágenes</w:t>
            </w:r>
            <w:r w:rsidR="00B97C56" w:rsidRPr="00E77E6D">
              <w:rPr>
                <w:rStyle w:val="Semibold"/>
                <w:rFonts w:ascii="Arial" w:hAnsi="Arial" w:cs="Arial"/>
                <w:b/>
                <w:bCs/>
                <w:lang w:val="es-ES"/>
              </w:rPr>
              <w:t xml:space="preserve"> 1 </w:t>
            </w:r>
            <w:r w:rsidR="00CA6675" w:rsidRPr="00E77E6D">
              <w:rPr>
                <w:rStyle w:val="Semibold"/>
                <w:rFonts w:ascii="Arial" w:hAnsi="Arial" w:cs="Arial"/>
                <w:b/>
                <w:bCs/>
                <w:lang w:val="es-ES"/>
              </w:rPr>
              <w:t xml:space="preserve">y 2 </w:t>
            </w:r>
          </w:p>
          <w:p w14:paraId="3D018D0E" w14:textId="77777777" w:rsidR="00EC0022" w:rsidRPr="00E77E6D" w:rsidRDefault="00EC0022" w:rsidP="003428D0">
            <w:pPr>
              <w:pStyle w:val="Bildunterschrift"/>
              <w:rPr>
                <w:rFonts w:ascii="Arial" w:hAnsi="Arial" w:cs="Arial"/>
                <w:lang w:val="es-ES"/>
              </w:rPr>
            </w:pPr>
            <w:r w:rsidRPr="00E77E6D">
              <w:rPr>
                <w:rFonts w:ascii="Arial" w:hAnsi="Arial" w:cs="Arial"/>
                <w:lang w:val="es-ES"/>
              </w:rPr>
              <w:t xml:space="preserve">Ya a primera vista, la fachada define el aspecto del </w:t>
            </w:r>
            <w:proofErr w:type="spellStart"/>
            <w:r w:rsidRPr="00E77E6D">
              <w:rPr>
                <w:rFonts w:ascii="Arial" w:hAnsi="Arial" w:cs="Arial"/>
                <w:lang w:val="es-ES"/>
              </w:rPr>
              <w:t>Emblem</w:t>
            </w:r>
            <w:proofErr w:type="spellEnd"/>
            <w:r w:rsidRPr="00E77E6D">
              <w:rPr>
                <w:rFonts w:ascii="Arial" w:hAnsi="Arial" w:cs="Arial"/>
                <w:lang w:val="es-ES"/>
              </w:rPr>
              <w:t xml:space="preserve"> y le confiere una fuerte presencia en el paisaje urbano de Lille. </w:t>
            </w:r>
          </w:p>
          <w:p w14:paraId="781DF85E" w14:textId="59F23C56" w:rsidR="00475E88" w:rsidRPr="00E77E6D" w:rsidRDefault="00B97C56" w:rsidP="003428D0">
            <w:pPr>
              <w:pStyle w:val="Bildunterschrift"/>
              <w:rPr>
                <w:rFonts w:ascii="Arial" w:hAnsi="Arial" w:cs="Arial"/>
                <w:lang w:val="es-ES"/>
              </w:rPr>
            </w:pPr>
            <w:r w:rsidRPr="00E77E6D">
              <w:rPr>
                <w:rFonts w:ascii="Arial" w:hAnsi="Arial" w:cs="Arial"/>
                <w:lang w:val="es-ES"/>
              </w:rPr>
              <w:t xml:space="preserve">Foto: </w:t>
            </w:r>
            <w:r w:rsidR="000A26BB" w:rsidRPr="00E77E6D">
              <w:rPr>
                <w:rFonts w:ascii="Arial" w:hAnsi="Arial" w:cs="Arial"/>
                <w:lang w:val="es-ES"/>
              </w:rPr>
              <w:t xml:space="preserve">Tony </w:t>
            </w:r>
            <w:proofErr w:type="spellStart"/>
            <w:r w:rsidR="000A26BB" w:rsidRPr="00E77E6D">
              <w:rPr>
                <w:rFonts w:ascii="Arial" w:hAnsi="Arial" w:cs="Arial"/>
                <w:lang w:val="es-ES"/>
              </w:rPr>
              <w:t>Masclet</w:t>
            </w:r>
            <w:proofErr w:type="spellEnd"/>
          </w:p>
          <w:p w14:paraId="52639A3F" w14:textId="5EC79205" w:rsidR="000A26BB" w:rsidRPr="00E77E6D" w:rsidRDefault="000A26BB" w:rsidP="003428D0">
            <w:pPr>
              <w:pStyle w:val="Bildunterschrift"/>
              <w:rPr>
                <w:rFonts w:ascii="Arial" w:hAnsi="Arial" w:cs="Arial"/>
                <w:lang w:val="es-ES"/>
              </w:rPr>
            </w:pPr>
          </w:p>
        </w:tc>
      </w:tr>
      <w:tr w:rsidR="00DF0FA2" w:rsidRPr="00E77E6D" w14:paraId="0789188B" w14:textId="77777777" w:rsidTr="004F0DE1">
        <w:tc>
          <w:tcPr>
            <w:tcW w:w="8668" w:type="dxa"/>
          </w:tcPr>
          <w:p w14:paraId="60967811" w14:textId="31C15677" w:rsidR="00DF0FA2" w:rsidRPr="00E77E6D" w:rsidRDefault="000A26BB" w:rsidP="00D519AC">
            <w:pPr>
              <w:rPr>
                <w:rFonts w:ascii="Arial" w:hAnsi="Arial" w:cs="Arial"/>
                <w:lang w:val="es-ES"/>
              </w:rPr>
            </w:pPr>
            <w:r w:rsidRPr="00E77E6D">
              <w:rPr>
                <w:rFonts w:ascii="Arial" w:hAnsi="Arial" w:cs="Arial"/>
                <w:noProof/>
                <w:lang w:val="es-ES" w:eastAsia="de-DE"/>
              </w:rPr>
              <w:lastRenderedPageBreak/>
              <w:drawing>
                <wp:inline distT="0" distB="0" distL="0" distR="0" wp14:anchorId="2C301C55" wp14:editId="78471AF2">
                  <wp:extent cx="3959548" cy="2639699"/>
                  <wp:effectExtent l="0" t="0" r="3175" b="8255"/>
                  <wp:docPr id="35777207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72074" name="Grafik 7"/>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3959548" cy="2639699"/>
                          </a:xfrm>
                          <a:prstGeom prst="rect">
                            <a:avLst/>
                          </a:prstGeom>
                          <a:noFill/>
                          <a:ln>
                            <a:noFill/>
                          </a:ln>
                        </pic:spPr>
                      </pic:pic>
                    </a:graphicData>
                  </a:graphic>
                </wp:inline>
              </w:drawing>
            </w:r>
          </w:p>
        </w:tc>
      </w:tr>
      <w:tr w:rsidR="00DF0FA2" w:rsidRPr="00E77E6D" w14:paraId="32491CBD" w14:textId="77777777" w:rsidTr="004F0DE1">
        <w:tc>
          <w:tcPr>
            <w:tcW w:w="8668" w:type="dxa"/>
          </w:tcPr>
          <w:p w14:paraId="317F4358" w14:textId="45379E53" w:rsidR="00D554CE" w:rsidRPr="00E77E6D" w:rsidRDefault="00E77E6D" w:rsidP="00D554CE">
            <w:pPr>
              <w:pStyle w:val="Bildunterschrift"/>
              <w:rPr>
                <w:rStyle w:val="Semibold"/>
                <w:rFonts w:ascii="Arial" w:hAnsi="Arial" w:cs="Arial"/>
                <w:lang w:val="es-ES"/>
              </w:rPr>
            </w:pPr>
            <w:proofErr w:type="spellStart"/>
            <w:r w:rsidRPr="00E77E6D">
              <w:rPr>
                <w:rStyle w:val="Semibold"/>
                <w:rFonts w:ascii="Arial" w:hAnsi="Arial" w:cs="Arial"/>
                <w:b/>
                <w:bCs/>
                <w:lang w:val="es-ES"/>
              </w:rPr>
              <w:t>Imágen</w:t>
            </w:r>
            <w:proofErr w:type="spellEnd"/>
            <w:r w:rsidR="00CA6675" w:rsidRPr="00E77E6D">
              <w:rPr>
                <w:rStyle w:val="Semibold"/>
                <w:rFonts w:ascii="Arial" w:hAnsi="Arial" w:cs="Arial"/>
                <w:lang w:val="es-ES"/>
              </w:rPr>
              <w:t xml:space="preserve"> </w:t>
            </w:r>
            <w:r w:rsidR="00CA6675" w:rsidRPr="00E77E6D">
              <w:rPr>
                <w:rStyle w:val="Semibold"/>
                <w:rFonts w:ascii="Arial" w:hAnsi="Arial" w:cs="Arial"/>
                <w:b/>
                <w:bCs/>
                <w:lang w:val="es-ES"/>
              </w:rPr>
              <w:t>3</w:t>
            </w:r>
          </w:p>
          <w:p w14:paraId="7A475F4E" w14:textId="056ADFBD" w:rsidR="00F70822" w:rsidRPr="00E77E6D" w:rsidRDefault="000A26BB" w:rsidP="00F70822">
            <w:pPr>
              <w:pStyle w:val="Bildunterschrift"/>
              <w:rPr>
                <w:rFonts w:ascii="Arial" w:hAnsi="Arial" w:cs="Arial"/>
                <w:lang w:val="es-ES"/>
              </w:rPr>
            </w:pPr>
            <w:r w:rsidRPr="00E77E6D">
              <w:rPr>
                <w:rFonts w:ascii="Arial" w:hAnsi="Arial" w:cs="Arial"/>
                <w:lang w:val="es-ES"/>
              </w:rPr>
              <w:t>Desde el punto de vista arquitectónico, el edificio destaca por su elegante lenguaje de formas suavemente curvadas, que irradia dinamismo y ligereza.</w:t>
            </w:r>
          </w:p>
          <w:p w14:paraId="1F203976" w14:textId="52CCE360" w:rsidR="00DF0FA2" w:rsidRPr="00E77E6D" w:rsidRDefault="00F70822" w:rsidP="00F70822">
            <w:pPr>
              <w:tabs>
                <w:tab w:val="clear" w:pos="6096"/>
                <w:tab w:val="left" w:pos="2370"/>
              </w:tabs>
              <w:rPr>
                <w:rFonts w:ascii="Arial" w:hAnsi="Arial" w:cs="Arial"/>
                <w:sz w:val="18"/>
                <w:szCs w:val="18"/>
                <w:lang w:val="es-ES"/>
              </w:rPr>
            </w:pPr>
            <w:r w:rsidRPr="00E77E6D">
              <w:rPr>
                <w:rFonts w:ascii="Arial" w:hAnsi="Arial" w:cs="Arial"/>
                <w:sz w:val="18"/>
                <w:szCs w:val="18"/>
                <w:lang w:val="es-ES"/>
              </w:rPr>
              <w:t xml:space="preserve">Foto: </w:t>
            </w:r>
            <w:proofErr w:type="spellStart"/>
            <w:r w:rsidR="000A26BB" w:rsidRPr="00E77E6D">
              <w:rPr>
                <w:rFonts w:ascii="Arial" w:hAnsi="Arial" w:cs="Arial"/>
                <w:sz w:val="18"/>
                <w:szCs w:val="18"/>
                <w:lang w:val="es-ES"/>
              </w:rPr>
              <w:t>Sébastien</w:t>
            </w:r>
            <w:proofErr w:type="spellEnd"/>
            <w:r w:rsidR="000A26BB" w:rsidRPr="00E77E6D">
              <w:rPr>
                <w:rFonts w:ascii="Arial" w:hAnsi="Arial" w:cs="Arial"/>
                <w:sz w:val="18"/>
                <w:szCs w:val="18"/>
                <w:lang w:val="es-ES"/>
              </w:rPr>
              <w:t xml:space="preserve"> </w:t>
            </w:r>
            <w:proofErr w:type="spellStart"/>
            <w:r w:rsidR="000A26BB" w:rsidRPr="00E77E6D">
              <w:rPr>
                <w:rFonts w:ascii="Arial" w:hAnsi="Arial" w:cs="Arial"/>
                <w:sz w:val="18"/>
                <w:szCs w:val="18"/>
                <w:lang w:val="es-ES"/>
              </w:rPr>
              <w:t>Courdji</w:t>
            </w:r>
            <w:proofErr w:type="spellEnd"/>
          </w:p>
        </w:tc>
      </w:tr>
      <w:tr w:rsidR="00DF0FA2" w:rsidRPr="00E77E6D" w14:paraId="6DE9A118" w14:textId="77777777" w:rsidTr="004F0DE1">
        <w:tc>
          <w:tcPr>
            <w:tcW w:w="8668" w:type="dxa"/>
          </w:tcPr>
          <w:p w14:paraId="74C91420" w14:textId="77777777" w:rsidR="00DF0FA2" w:rsidRPr="00E77E6D" w:rsidRDefault="00DF0FA2" w:rsidP="00D519AC">
            <w:pPr>
              <w:rPr>
                <w:rFonts w:ascii="Arial" w:hAnsi="Arial" w:cs="Arial"/>
                <w:lang w:val="es-ES"/>
              </w:rPr>
            </w:pPr>
          </w:p>
          <w:p w14:paraId="39E05354" w14:textId="7FEC91CB" w:rsidR="00CA6675" w:rsidRPr="00E77E6D" w:rsidRDefault="00CA6675" w:rsidP="00D519AC">
            <w:pPr>
              <w:rPr>
                <w:rFonts w:ascii="Arial" w:hAnsi="Arial" w:cs="Arial"/>
                <w:lang w:val="es-ES"/>
              </w:rPr>
            </w:pPr>
            <w:r w:rsidRPr="00E77E6D">
              <w:rPr>
                <w:rFonts w:ascii="Arial" w:hAnsi="Arial" w:cs="Arial"/>
                <w:noProof/>
                <w:lang w:val="es-ES"/>
              </w:rPr>
              <w:drawing>
                <wp:inline distT="0" distB="0" distL="0" distR="0" wp14:anchorId="4E19B241" wp14:editId="24E82102">
                  <wp:extent cx="3915193" cy="2608497"/>
                  <wp:effectExtent l="0" t="0" r="0" b="1905"/>
                  <wp:docPr id="1554156605"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156605" name="Grafik 12"/>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3915193" cy="2608497"/>
                          </a:xfrm>
                          <a:prstGeom prst="rect">
                            <a:avLst/>
                          </a:prstGeom>
                          <a:noFill/>
                          <a:ln>
                            <a:noFill/>
                          </a:ln>
                        </pic:spPr>
                      </pic:pic>
                    </a:graphicData>
                  </a:graphic>
                </wp:inline>
              </w:drawing>
            </w:r>
          </w:p>
        </w:tc>
      </w:tr>
      <w:tr w:rsidR="00DF0FA2" w:rsidRPr="00E77E6D" w14:paraId="567BDAF6" w14:textId="77777777" w:rsidTr="004F0DE1">
        <w:tc>
          <w:tcPr>
            <w:tcW w:w="8668" w:type="dxa"/>
          </w:tcPr>
          <w:p w14:paraId="7E9DE9FE" w14:textId="5453725A" w:rsidR="00E77E6D" w:rsidRPr="00E77E6D" w:rsidRDefault="00E77E6D" w:rsidP="00E77E6D">
            <w:pPr>
              <w:pStyle w:val="Bildunterschrift"/>
              <w:rPr>
                <w:rStyle w:val="Semibold"/>
                <w:rFonts w:ascii="Arial" w:hAnsi="Arial" w:cs="Arial"/>
                <w:lang w:val="es-ES"/>
              </w:rPr>
            </w:pPr>
            <w:proofErr w:type="spellStart"/>
            <w:r w:rsidRPr="00E77E6D">
              <w:rPr>
                <w:rStyle w:val="Semibold"/>
                <w:rFonts w:ascii="Arial" w:hAnsi="Arial" w:cs="Arial"/>
                <w:b/>
                <w:bCs/>
                <w:lang w:val="es-ES"/>
              </w:rPr>
              <w:t>Imágen</w:t>
            </w:r>
            <w:proofErr w:type="spellEnd"/>
            <w:r w:rsidRPr="00E77E6D">
              <w:rPr>
                <w:rStyle w:val="Semibold"/>
                <w:rFonts w:ascii="Arial" w:hAnsi="Arial" w:cs="Arial"/>
                <w:lang w:val="es-ES"/>
              </w:rPr>
              <w:t xml:space="preserve"> </w:t>
            </w:r>
            <w:r>
              <w:rPr>
                <w:rStyle w:val="Semibold"/>
                <w:rFonts w:ascii="Arial" w:hAnsi="Arial" w:cs="Arial"/>
                <w:lang w:val="es-ES"/>
              </w:rPr>
              <w:t>4</w:t>
            </w:r>
          </w:p>
          <w:p w14:paraId="4AA1581C" w14:textId="6F9D9C7C" w:rsidR="00DB78AF" w:rsidRPr="00E77E6D" w:rsidRDefault="00CA6675" w:rsidP="00DB78AF">
            <w:pPr>
              <w:pStyle w:val="Bildunterschrift"/>
              <w:rPr>
                <w:rFonts w:ascii="Arial" w:hAnsi="Arial" w:cs="Arial"/>
                <w:lang w:val="es-ES"/>
              </w:rPr>
            </w:pPr>
            <w:r w:rsidRPr="00E77E6D">
              <w:rPr>
                <w:rFonts w:ascii="Arial" w:hAnsi="Arial" w:cs="Arial"/>
                <w:lang w:val="es-ES"/>
              </w:rPr>
              <w:t>Los arquitectos de HAMONIC + MASSON &amp; ASSOCIÉS diseñaron el edificio con el objetivo de crear un elemento de unión entre la ciudad, la naturaleza y el uso.</w:t>
            </w:r>
          </w:p>
          <w:p w14:paraId="2ABE02BD" w14:textId="66C18C88" w:rsidR="00DF0FA2" w:rsidRPr="00E77E6D" w:rsidRDefault="00CA6675" w:rsidP="00DB78AF">
            <w:pPr>
              <w:rPr>
                <w:rFonts w:ascii="Arial" w:hAnsi="Arial" w:cs="Arial"/>
                <w:sz w:val="18"/>
                <w:szCs w:val="18"/>
                <w:lang w:val="es-ES"/>
              </w:rPr>
            </w:pPr>
            <w:r w:rsidRPr="00E77E6D">
              <w:rPr>
                <w:rFonts w:ascii="Arial" w:hAnsi="Arial" w:cs="Arial"/>
                <w:sz w:val="18"/>
                <w:szCs w:val="18"/>
                <w:lang w:val="es-ES"/>
              </w:rPr>
              <w:t xml:space="preserve">Foto: </w:t>
            </w:r>
            <w:proofErr w:type="spellStart"/>
            <w:r w:rsidRPr="00E77E6D">
              <w:rPr>
                <w:rFonts w:ascii="Arial" w:hAnsi="Arial" w:cs="Arial"/>
                <w:sz w:val="18"/>
                <w:szCs w:val="18"/>
                <w:lang w:val="es-ES"/>
              </w:rPr>
              <w:t>Sébastien</w:t>
            </w:r>
            <w:proofErr w:type="spellEnd"/>
            <w:r w:rsidRPr="00E77E6D">
              <w:rPr>
                <w:rFonts w:ascii="Arial" w:hAnsi="Arial" w:cs="Arial"/>
                <w:sz w:val="18"/>
                <w:szCs w:val="18"/>
                <w:lang w:val="es-ES"/>
              </w:rPr>
              <w:t xml:space="preserve"> </w:t>
            </w:r>
            <w:proofErr w:type="spellStart"/>
            <w:r w:rsidRPr="00E77E6D">
              <w:rPr>
                <w:rFonts w:ascii="Arial" w:hAnsi="Arial" w:cs="Arial"/>
                <w:sz w:val="18"/>
                <w:szCs w:val="18"/>
                <w:lang w:val="es-ES"/>
              </w:rPr>
              <w:t>Courdji</w:t>
            </w:r>
            <w:proofErr w:type="spellEnd"/>
          </w:p>
        </w:tc>
      </w:tr>
      <w:tr w:rsidR="00DF0FA2" w:rsidRPr="00E77E6D" w14:paraId="596D5436" w14:textId="77777777" w:rsidTr="004F0DE1">
        <w:tc>
          <w:tcPr>
            <w:tcW w:w="8668" w:type="dxa"/>
          </w:tcPr>
          <w:p w14:paraId="688BE216" w14:textId="03DF5332" w:rsidR="00DF0FA2" w:rsidRPr="00E77E6D" w:rsidRDefault="00DF0FA2" w:rsidP="00D519AC">
            <w:pPr>
              <w:rPr>
                <w:rFonts w:ascii="Arial" w:hAnsi="Arial" w:cs="Arial"/>
                <w:color w:val="EE0000"/>
                <w:lang w:val="es-ES"/>
              </w:rPr>
            </w:pPr>
          </w:p>
        </w:tc>
      </w:tr>
    </w:tbl>
    <w:p w14:paraId="3055783F" w14:textId="77777777" w:rsidR="00475E88" w:rsidRPr="00E77E6D" w:rsidRDefault="00475E88" w:rsidP="00D519AC">
      <w:pPr>
        <w:rPr>
          <w:rFonts w:ascii="Arial" w:hAnsi="Arial" w:cs="Arial"/>
          <w:lang w:val="es-ES"/>
        </w:rPr>
      </w:pPr>
    </w:p>
    <w:sectPr w:rsidR="00475E88" w:rsidRPr="00E77E6D" w:rsidSect="00BA04CE">
      <w:headerReference w:type="default" r:id="rId16"/>
      <w:footerReference w:type="default" r:id="rId17"/>
      <w:headerReference w:type="first" r:id="rId18"/>
      <w:footerReference w:type="first" r:id="rId19"/>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1E12D" w14:textId="77777777" w:rsidR="005701A4" w:rsidRDefault="005701A4" w:rsidP="00E31D7A">
      <w:r>
        <w:separator/>
      </w:r>
    </w:p>
    <w:p w14:paraId="01088332" w14:textId="77777777" w:rsidR="005701A4" w:rsidRDefault="005701A4"/>
  </w:endnote>
  <w:endnote w:type="continuationSeparator" w:id="0">
    <w:p w14:paraId="47F8B84D" w14:textId="77777777" w:rsidR="005701A4" w:rsidRDefault="005701A4" w:rsidP="00E31D7A">
      <w:r>
        <w:continuationSeparator/>
      </w:r>
    </w:p>
    <w:p w14:paraId="2BC33764" w14:textId="77777777" w:rsidR="005701A4" w:rsidRDefault="00570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99200"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fldSimple w:instr=" NUMPAGES  \* MERGEFORMAT ">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701248"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 xml:space="preserve">Sucursal de </w:t>
    </w:r>
    <w:r w:rsidRPr="00DB4AB8">
      <w:t>Lengwil</w:t>
    </w:r>
  </w:p>
  <w:p w14:paraId="51D28F53" w14:textId="77777777" w:rsidR="007E4DBA" w:rsidRPr="006446BE" w:rsidRDefault="006446BE" w:rsidP="006446BE">
    <w:pPr>
      <w:pStyle w:val="Fuzeile"/>
    </w:pPr>
    <w:r w:rsidRPr="00DB4AB8">
      <w:t xml:space="preserve">Industriestrasse 8 </w:t>
    </w:r>
    <w:r w:rsidRPr="000F5D05">
      <w:t>|</w:t>
    </w:r>
    <w:r w:rsidRPr="00DB4AB8">
      <w:t xml:space="preserve"> 8574 Lengwil </w:t>
    </w:r>
    <w:r w:rsidRPr="000F5D05">
      <w:t xml:space="preserve">| </w:t>
    </w:r>
    <w:proofErr w:type="spellStart"/>
    <w:r w:rsidRPr="000F5D05">
      <w:t>Suiza</w:t>
    </w:r>
    <w:proofErr w:type="spellEnd"/>
    <w:r w:rsidRPr="000F5D05">
      <w:t xml:space="preserve"> </w:t>
    </w:r>
    <w:r>
      <w:t xml:space="preserve">| </w:t>
    </w:r>
    <w:r w:rsidRPr="00F642C1">
      <w:t xml:space="preserve">T </w:t>
    </w:r>
    <w:r w:rsidRPr="00BE71E2">
      <w:t xml:space="preserve">+41 (0)71 686 57 57 </w:t>
    </w:r>
    <w:r>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DE3E7" w14:textId="77777777" w:rsidR="005701A4" w:rsidRDefault="005701A4" w:rsidP="00E31D7A">
      <w:r>
        <w:separator/>
      </w:r>
    </w:p>
    <w:p w14:paraId="2E5CD18A" w14:textId="77777777" w:rsidR="005701A4" w:rsidRDefault="005701A4"/>
  </w:footnote>
  <w:footnote w:type="continuationSeparator" w:id="0">
    <w:p w14:paraId="484327FC" w14:textId="77777777" w:rsidR="005701A4" w:rsidRDefault="005701A4" w:rsidP="00E31D7A">
      <w:r>
        <w:continuationSeparator/>
      </w:r>
    </w:p>
    <w:p w14:paraId="5361C490" w14:textId="77777777" w:rsidR="005701A4" w:rsidRDefault="00570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69504"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32505B2E">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6848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A2A62D0">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9510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78720"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79A3750F">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77696"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145A83C">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72FD"/>
    <w:rsid w:val="00027C99"/>
    <w:rsid w:val="000323FF"/>
    <w:rsid w:val="000355F8"/>
    <w:rsid w:val="00040887"/>
    <w:rsid w:val="00040A48"/>
    <w:rsid w:val="000415A5"/>
    <w:rsid w:val="0004439C"/>
    <w:rsid w:val="00056BCA"/>
    <w:rsid w:val="00062C93"/>
    <w:rsid w:val="0006671B"/>
    <w:rsid w:val="0008328F"/>
    <w:rsid w:val="0009028D"/>
    <w:rsid w:val="000962A3"/>
    <w:rsid w:val="0009789D"/>
    <w:rsid w:val="000A15E1"/>
    <w:rsid w:val="000A167B"/>
    <w:rsid w:val="000A26BB"/>
    <w:rsid w:val="000B490D"/>
    <w:rsid w:val="000B499D"/>
    <w:rsid w:val="000C06F3"/>
    <w:rsid w:val="000C2F83"/>
    <w:rsid w:val="000C32CD"/>
    <w:rsid w:val="000C60A8"/>
    <w:rsid w:val="000D4A77"/>
    <w:rsid w:val="000D4BF3"/>
    <w:rsid w:val="000D5118"/>
    <w:rsid w:val="000D556C"/>
    <w:rsid w:val="000D60F0"/>
    <w:rsid w:val="000D772B"/>
    <w:rsid w:val="000F06B7"/>
    <w:rsid w:val="000F157E"/>
    <w:rsid w:val="000F5A69"/>
    <w:rsid w:val="0012410F"/>
    <w:rsid w:val="001242FE"/>
    <w:rsid w:val="001251F1"/>
    <w:rsid w:val="00132073"/>
    <w:rsid w:val="001328C5"/>
    <w:rsid w:val="0013352B"/>
    <w:rsid w:val="00136A58"/>
    <w:rsid w:val="001427A9"/>
    <w:rsid w:val="00183C1A"/>
    <w:rsid w:val="00186DA1"/>
    <w:rsid w:val="00186FC5"/>
    <w:rsid w:val="00193F52"/>
    <w:rsid w:val="001964DB"/>
    <w:rsid w:val="00197E4D"/>
    <w:rsid w:val="001A697D"/>
    <w:rsid w:val="001B6F46"/>
    <w:rsid w:val="001B720E"/>
    <w:rsid w:val="001D530C"/>
    <w:rsid w:val="001F185F"/>
    <w:rsid w:val="001F58E4"/>
    <w:rsid w:val="00203C89"/>
    <w:rsid w:val="00206AD8"/>
    <w:rsid w:val="002106F4"/>
    <w:rsid w:val="00223A41"/>
    <w:rsid w:val="00224BAE"/>
    <w:rsid w:val="00234198"/>
    <w:rsid w:val="00241382"/>
    <w:rsid w:val="002437FF"/>
    <w:rsid w:val="00246B24"/>
    <w:rsid w:val="00247326"/>
    <w:rsid w:val="00256CF0"/>
    <w:rsid w:val="0026044F"/>
    <w:rsid w:val="00260772"/>
    <w:rsid w:val="00293179"/>
    <w:rsid w:val="00296AD3"/>
    <w:rsid w:val="00297652"/>
    <w:rsid w:val="00297A4A"/>
    <w:rsid w:val="002A1EDD"/>
    <w:rsid w:val="002A4427"/>
    <w:rsid w:val="002A5B08"/>
    <w:rsid w:val="002B0816"/>
    <w:rsid w:val="002C00EB"/>
    <w:rsid w:val="002C5677"/>
    <w:rsid w:val="002D7519"/>
    <w:rsid w:val="002E54F4"/>
    <w:rsid w:val="002E5F7C"/>
    <w:rsid w:val="00304332"/>
    <w:rsid w:val="00305669"/>
    <w:rsid w:val="00310011"/>
    <w:rsid w:val="0031207B"/>
    <w:rsid w:val="0031398B"/>
    <w:rsid w:val="00317CE6"/>
    <w:rsid w:val="003235E3"/>
    <w:rsid w:val="00335672"/>
    <w:rsid w:val="003428D0"/>
    <w:rsid w:val="0034425A"/>
    <w:rsid w:val="00344F0D"/>
    <w:rsid w:val="00346412"/>
    <w:rsid w:val="00350891"/>
    <w:rsid w:val="0035207B"/>
    <w:rsid w:val="00355D87"/>
    <w:rsid w:val="00356188"/>
    <w:rsid w:val="0036062A"/>
    <w:rsid w:val="003607E1"/>
    <w:rsid w:val="00362F3F"/>
    <w:rsid w:val="003634F4"/>
    <w:rsid w:val="00365B4B"/>
    <w:rsid w:val="00370C26"/>
    <w:rsid w:val="00377A48"/>
    <w:rsid w:val="00381C46"/>
    <w:rsid w:val="00381EC0"/>
    <w:rsid w:val="00382727"/>
    <w:rsid w:val="003856AD"/>
    <w:rsid w:val="00385861"/>
    <w:rsid w:val="00391C7D"/>
    <w:rsid w:val="003A3118"/>
    <w:rsid w:val="003A511A"/>
    <w:rsid w:val="003A67B1"/>
    <w:rsid w:val="003B1EC8"/>
    <w:rsid w:val="003B37BD"/>
    <w:rsid w:val="003B4080"/>
    <w:rsid w:val="003C14E3"/>
    <w:rsid w:val="003C25B6"/>
    <w:rsid w:val="003C492A"/>
    <w:rsid w:val="003D0849"/>
    <w:rsid w:val="003E170E"/>
    <w:rsid w:val="003E379C"/>
    <w:rsid w:val="003E569E"/>
    <w:rsid w:val="003F26A8"/>
    <w:rsid w:val="004057C0"/>
    <w:rsid w:val="00412ED3"/>
    <w:rsid w:val="00421376"/>
    <w:rsid w:val="00421C13"/>
    <w:rsid w:val="004251E5"/>
    <w:rsid w:val="004300D4"/>
    <w:rsid w:val="004302F8"/>
    <w:rsid w:val="0043134D"/>
    <w:rsid w:val="00431A06"/>
    <w:rsid w:val="00432DF6"/>
    <w:rsid w:val="00442E55"/>
    <w:rsid w:val="004452BA"/>
    <w:rsid w:val="004715BA"/>
    <w:rsid w:val="00471C82"/>
    <w:rsid w:val="00474DE7"/>
    <w:rsid w:val="00475E88"/>
    <w:rsid w:val="00476FDA"/>
    <w:rsid w:val="0048760B"/>
    <w:rsid w:val="004A2EAD"/>
    <w:rsid w:val="004A6378"/>
    <w:rsid w:val="004B1F1E"/>
    <w:rsid w:val="004B456D"/>
    <w:rsid w:val="004B49C7"/>
    <w:rsid w:val="004C38A1"/>
    <w:rsid w:val="004C390C"/>
    <w:rsid w:val="004C70BF"/>
    <w:rsid w:val="004D5F18"/>
    <w:rsid w:val="004D67D8"/>
    <w:rsid w:val="004E4EED"/>
    <w:rsid w:val="004F0DE1"/>
    <w:rsid w:val="004F3A57"/>
    <w:rsid w:val="004F68F6"/>
    <w:rsid w:val="00504361"/>
    <w:rsid w:val="00515381"/>
    <w:rsid w:val="00515ABC"/>
    <w:rsid w:val="00527619"/>
    <w:rsid w:val="005322AD"/>
    <w:rsid w:val="005337BF"/>
    <w:rsid w:val="0053415F"/>
    <w:rsid w:val="00536D31"/>
    <w:rsid w:val="00536DD9"/>
    <w:rsid w:val="00537996"/>
    <w:rsid w:val="00542C45"/>
    <w:rsid w:val="00551DA4"/>
    <w:rsid w:val="00565116"/>
    <w:rsid w:val="005701A4"/>
    <w:rsid w:val="00582B74"/>
    <w:rsid w:val="0058321C"/>
    <w:rsid w:val="00592072"/>
    <w:rsid w:val="005952BF"/>
    <w:rsid w:val="005B34A9"/>
    <w:rsid w:val="005B58A5"/>
    <w:rsid w:val="005C028D"/>
    <w:rsid w:val="005D5C26"/>
    <w:rsid w:val="005D6EAA"/>
    <w:rsid w:val="005D7460"/>
    <w:rsid w:val="005E6811"/>
    <w:rsid w:val="0060447B"/>
    <w:rsid w:val="00610468"/>
    <w:rsid w:val="00610E75"/>
    <w:rsid w:val="0061409A"/>
    <w:rsid w:val="00621EF6"/>
    <w:rsid w:val="00623E25"/>
    <w:rsid w:val="00625EDC"/>
    <w:rsid w:val="0063271C"/>
    <w:rsid w:val="006446BE"/>
    <w:rsid w:val="006459AD"/>
    <w:rsid w:val="006664EB"/>
    <w:rsid w:val="006675B5"/>
    <w:rsid w:val="00667890"/>
    <w:rsid w:val="00671092"/>
    <w:rsid w:val="0067327F"/>
    <w:rsid w:val="00674E7B"/>
    <w:rsid w:val="00683DC0"/>
    <w:rsid w:val="00693985"/>
    <w:rsid w:val="00693BC2"/>
    <w:rsid w:val="00695078"/>
    <w:rsid w:val="0069700E"/>
    <w:rsid w:val="006A4FD3"/>
    <w:rsid w:val="006A70C2"/>
    <w:rsid w:val="006A7573"/>
    <w:rsid w:val="006A7780"/>
    <w:rsid w:val="006B3ED6"/>
    <w:rsid w:val="006B4B01"/>
    <w:rsid w:val="006C2E2F"/>
    <w:rsid w:val="006C3B2B"/>
    <w:rsid w:val="006C41AF"/>
    <w:rsid w:val="006D0B5F"/>
    <w:rsid w:val="006E0013"/>
    <w:rsid w:val="006E1DCE"/>
    <w:rsid w:val="006E266A"/>
    <w:rsid w:val="006E7CA6"/>
    <w:rsid w:val="006F09D7"/>
    <w:rsid w:val="006F3DB2"/>
    <w:rsid w:val="006F4797"/>
    <w:rsid w:val="006F52FE"/>
    <w:rsid w:val="006F663B"/>
    <w:rsid w:val="007154B8"/>
    <w:rsid w:val="007218E8"/>
    <w:rsid w:val="007344FB"/>
    <w:rsid w:val="007351EF"/>
    <w:rsid w:val="007358A2"/>
    <w:rsid w:val="00746528"/>
    <w:rsid w:val="00747910"/>
    <w:rsid w:val="00751C28"/>
    <w:rsid w:val="00754625"/>
    <w:rsid w:val="00754974"/>
    <w:rsid w:val="00757BC8"/>
    <w:rsid w:val="00757DF9"/>
    <w:rsid w:val="007601F9"/>
    <w:rsid w:val="00765A19"/>
    <w:rsid w:val="00772369"/>
    <w:rsid w:val="007754C5"/>
    <w:rsid w:val="0077777E"/>
    <w:rsid w:val="00793AE0"/>
    <w:rsid w:val="007A29BC"/>
    <w:rsid w:val="007A3995"/>
    <w:rsid w:val="007A6170"/>
    <w:rsid w:val="007A6C4A"/>
    <w:rsid w:val="007B1A81"/>
    <w:rsid w:val="007B2142"/>
    <w:rsid w:val="007B3A32"/>
    <w:rsid w:val="007C208B"/>
    <w:rsid w:val="007C4E67"/>
    <w:rsid w:val="007C6B71"/>
    <w:rsid w:val="007D244A"/>
    <w:rsid w:val="007D37C0"/>
    <w:rsid w:val="007D49EB"/>
    <w:rsid w:val="007E249A"/>
    <w:rsid w:val="007E4DBA"/>
    <w:rsid w:val="007E5FCE"/>
    <w:rsid w:val="007F202D"/>
    <w:rsid w:val="007F4179"/>
    <w:rsid w:val="00801CE8"/>
    <w:rsid w:val="00802233"/>
    <w:rsid w:val="00806F29"/>
    <w:rsid w:val="00826B69"/>
    <w:rsid w:val="00831423"/>
    <w:rsid w:val="00832105"/>
    <w:rsid w:val="00835925"/>
    <w:rsid w:val="008553ED"/>
    <w:rsid w:val="008602D1"/>
    <w:rsid w:val="00865B17"/>
    <w:rsid w:val="00871473"/>
    <w:rsid w:val="00883D9C"/>
    <w:rsid w:val="00884175"/>
    <w:rsid w:val="008846E4"/>
    <w:rsid w:val="008856CC"/>
    <w:rsid w:val="00887E9D"/>
    <w:rsid w:val="00887F26"/>
    <w:rsid w:val="008919C1"/>
    <w:rsid w:val="008A10A7"/>
    <w:rsid w:val="008A50F7"/>
    <w:rsid w:val="008B5CB5"/>
    <w:rsid w:val="008C0B11"/>
    <w:rsid w:val="008E5C5F"/>
    <w:rsid w:val="008F30E6"/>
    <w:rsid w:val="008F3418"/>
    <w:rsid w:val="008F37A0"/>
    <w:rsid w:val="008F5676"/>
    <w:rsid w:val="008F77C9"/>
    <w:rsid w:val="00902F8B"/>
    <w:rsid w:val="00906193"/>
    <w:rsid w:val="00906EA2"/>
    <w:rsid w:val="00916BC9"/>
    <w:rsid w:val="009243BB"/>
    <w:rsid w:val="009259E0"/>
    <w:rsid w:val="00937F70"/>
    <w:rsid w:val="00941F7D"/>
    <w:rsid w:val="00956896"/>
    <w:rsid w:val="00963FDC"/>
    <w:rsid w:val="00966358"/>
    <w:rsid w:val="00972120"/>
    <w:rsid w:val="00976A3F"/>
    <w:rsid w:val="00976B75"/>
    <w:rsid w:val="0098034E"/>
    <w:rsid w:val="00984C13"/>
    <w:rsid w:val="009A38AA"/>
    <w:rsid w:val="009B4BA6"/>
    <w:rsid w:val="009B50F4"/>
    <w:rsid w:val="009C1A1B"/>
    <w:rsid w:val="009C4F55"/>
    <w:rsid w:val="009D1C19"/>
    <w:rsid w:val="009E37D0"/>
    <w:rsid w:val="009F06E5"/>
    <w:rsid w:val="009F2724"/>
    <w:rsid w:val="00A03868"/>
    <w:rsid w:val="00A07B02"/>
    <w:rsid w:val="00A17191"/>
    <w:rsid w:val="00A20AAF"/>
    <w:rsid w:val="00A2768A"/>
    <w:rsid w:val="00A30E05"/>
    <w:rsid w:val="00A338FC"/>
    <w:rsid w:val="00A36862"/>
    <w:rsid w:val="00A37C0F"/>
    <w:rsid w:val="00A37D21"/>
    <w:rsid w:val="00A51C45"/>
    <w:rsid w:val="00A552B8"/>
    <w:rsid w:val="00A555E7"/>
    <w:rsid w:val="00A63BD5"/>
    <w:rsid w:val="00A7053E"/>
    <w:rsid w:val="00A74385"/>
    <w:rsid w:val="00A757B9"/>
    <w:rsid w:val="00A824E2"/>
    <w:rsid w:val="00A8295A"/>
    <w:rsid w:val="00A85DD6"/>
    <w:rsid w:val="00A85E00"/>
    <w:rsid w:val="00A86C44"/>
    <w:rsid w:val="00AA475E"/>
    <w:rsid w:val="00AA629E"/>
    <w:rsid w:val="00AB6134"/>
    <w:rsid w:val="00AB7AF2"/>
    <w:rsid w:val="00AC2D65"/>
    <w:rsid w:val="00AC310A"/>
    <w:rsid w:val="00AD171C"/>
    <w:rsid w:val="00AE4704"/>
    <w:rsid w:val="00AF37DE"/>
    <w:rsid w:val="00AF5B4B"/>
    <w:rsid w:val="00B0389F"/>
    <w:rsid w:val="00B15E69"/>
    <w:rsid w:val="00B1720A"/>
    <w:rsid w:val="00B21860"/>
    <w:rsid w:val="00B27BFF"/>
    <w:rsid w:val="00B326AE"/>
    <w:rsid w:val="00B34CB3"/>
    <w:rsid w:val="00B44395"/>
    <w:rsid w:val="00B47147"/>
    <w:rsid w:val="00B54D32"/>
    <w:rsid w:val="00B54F38"/>
    <w:rsid w:val="00B56856"/>
    <w:rsid w:val="00B6611E"/>
    <w:rsid w:val="00B7128A"/>
    <w:rsid w:val="00B76C05"/>
    <w:rsid w:val="00B7707D"/>
    <w:rsid w:val="00B832C5"/>
    <w:rsid w:val="00B92128"/>
    <w:rsid w:val="00B951B5"/>
    <w:rsid w:val="00B97C56"/>
    <w:rsid w:val="00BA04CE"/>
    <w:rsid w:val="00BA1827"/>
    <w:rsid w:val="00BA3E1A"/>
    <w:rsid w:val="00BA4031"/>
    <w:rsid w:val="00BB3B25"/>
    <w:rsid w:val="00BB3EF6"/>
    <w:rsid w:val="00BD5328"/>
    <w:rsid w:val="00BE6B63"/>
    <w:rsid w:val="00C030F9"/>
    <w:rsid w:val="00C067CF"/>
    <w:rsid w:val="00C12DE1"/>
    <w:rsid w:val="00C24CB3"/>
    <w:rsid w:val="00C24D4E"/>
    <w:rsid w:val="00C25CCA"/>
    <w:rsid w:val="00C32298"/>
    <w:rsid w:val="00C33765"/>
    <w:rsid w:val="00C404ED"/>
    <w:rsid w:val="00C420C1"/>
    <w:rsid w:val="00C4287E"/>
    <w:rsid w:val="00C54EE1"/>
    <w:rsid w:val="00C55D4E"/>
    <w:rsid w:val="00C7015C"/>
    <w:rsid w:val="00C71455"/>
    <w:rsid w:val="00C728D7"/>
    <w:rsid w:val="00C8408B"/>
    <w:rsid w:val="00C9175D"/>
    <w:rsid w:val="00CA2446"/>
    <w:rsid w:val="00CA2E7F"/>
    <w:rsid w:val="00CA6675"/>
    <w:rsid w:val="00CB263B"/>
    <w:rsid w:val="00CC6584"/>
    <w:rsid w:val="00CD5485"/>
    <w:rsid w:val="00CD65FC"/>
    <w:rsid w:val="00CE16BF"/>
    <w:rsid w:val="00CE434C"/>
    <w:rsid w:val="00CE5403"/>
    <w:rsid w:val="00CE7A5D"/>
    <w:rsid w:val="00CF0824"/>
    <w:rsid w:val="00CF0A23"/>
    <w:rsid w:val="00CF2A5E"/>
    <w:rsid w:val="00CF59D1"/>
    <w:rsid w:val="00D0085C"/>
    <w:rsid w:val="00D03588"/>
    <w:rsid w:val="00D03E84"/>
    <w:rsid w:val="00D147C9"/>
    <w:rsid w:val="00D31072"/>
    <w:rsid w:val="00D3125C"/>
    <w:rsid w:val="00D3227A"/>
    <w:rsid w:val="00D43278"/>
    <w:rsid w:val="00D43FFE"/>
    <w:rsid w:val="00D4616F"/>
    <w:rsid w:val="00D501E4"/>
    <w:rsid w:val="00D519AC"/>
    <w:rsid w:val="00D51B0E"/>
    <w:rsid w:val="00D5422F"/>
    <w:rsid w:val="00D554CE"/>
    <w:rsid w:val="00D67E84"/>
    <w:rsid w:val="00D870ED"/>
    <w:rsid w:val="00D8734D"/>
    <w:rsid w:val="00DB0826"/>
    <w:rsid w:val="00DB1B4A"/>
    <w:rsid w:val="00DB23C7"/>
    <w:rsid w:val="00DB2D23"/>
    <w:rsid w:val="00DB6834"/>
    <w:rsid w:val="00DB78AF"/>
    <w:rsid w:val="00DC2CC5"/>
    <w:rsid w:val="00DC4065"/>
    <w:rsid w:val="00DC64F7"/>
    <w:rsid w:val="00DD2C71"/>
    <w:rsid w:val="00DD7101"/>
    <w:rsid w:val="00DD72AC"/>
    <w:rsid w:val="00DE345A"/>
    <w:rsid w:val="00DE6F27"/>
    <w:rsid w:val="00DF0FA2"/>
    <w:rsid w:val="00DF1A6E"/>
    <w:rsid w:val="00DF6663"/>
    <w:rsid w:val="00DF7A63"/>
    <w:rsid w:val="00E00ED8"/>
    <w:rsid w:val="00E04B4E"/>
    <w:rsid w:val="00E1033B"/>
    <w:rsid w:val="00E17254"/>
    <w:rsid w:val="00E31D7A"/>
    <w:rsid w:val="00E37002"/>
    <w:rsid w:val="00E5103E"/>
    <w:rsid w:val="00E547E7"/>
    <w:rsid w:val="00E55FD0"/>
    <w:rsid w:val="00E64973"/>
    <w:rsid w:val="00E66248"/>
    <w:rsid w:val="00E77E6D"/>
    <w:rsid w:val="00E808EB"/>
    <w:rsid w:val="00E84853"/>
    <w:rsid w:val="00E91085"/>
    <w:rsid w:val="00E968BF"/>
    <w:rsid w:val="00EA3886"/>
    <w:rsid w:val="00EB16E6"/>
    <w:rsid w:val="00EC0022"/>
    <w:rsid w:val="00ED22A5"/>
    <w:rsid w:val="00ED24EC"/>
    <w:rsid w:val="00ED2508"/>
    <w:rsid w:val="00ED395F"/>
    <w:rsid w:val="00EE6EDF"/>
    <w:rsid w:val="00EF278E"/>
    <w:rsid w:val="00EF7E02"/>
    <w:rsid w:val="00F03DAD"/>
    <w:rsid w:val="00F06EED"/>
    <w:rsid w:val="00F20FE9"/>
    <w:rsid w:val="00F21396"/>
    <w:rsid w:val="00F21C2C"/>
    <w:rsid w:val="00F23B2A"/>
    <w:rsid w:val="00F370E1"/>
    <w:rsid w:val="00F41FBD"/>
    <w:rsid w:val="00F432AA"/>
    <w:rsid w:val="00F43D4C"/>
    <w:rsid w:val="00F43EA5"/>
    <w:rsid w:val="00F510C6"/>
    <w:rsid w:val="00F56CEC"/>
    <w:rsid w:val="00F56E5F"/>
    <w:rsid w:val="00F6232E"/>
    <w:rsid w:val="00F7028A"/>
    <w:rsid w:val="00F70822"/>
    <w:rsid w:val="00F74413"/>
    <w:rsid w:val="00F77390"/>
    <w:rsid w:val="00F95001"/>
    <w:rsid w:val="00F970B9"/>
    <w:rsid w:val="00FA473A"/>
    <w:rsid w:val="00FA4CE2"/>
    <w:rsid w:val="00FA7314"/>
    <w:rsid w:val="00FC6E56"/>
    <w:rsid w:val="00FD36D7"/>
    <w:rsid w:val="00FD418B"/>
    <w:rsid w:val="00FD4301"/>
    <w:rsid w:val="00FE013B"/>
    <w:rsid w:val="00FF0525"/>
    <w:rsid w:val="00FF3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497080">
      <w:bodyDiv w:val="1"/>
      <w:marLeft w:val="0"/>
      <w:marRight w:val="0"/>
      <w:marTop w:val="0"/>
      <w:marBottom w:val="0"/>
      <w:divBdr>
        <w:top w:val="none" w:sz="0" w:space="0" w:color="auto"/>
        <w:left w:val="none" w:sz="0" w:space="0" w:color="auto"/>
        <w:bottom w:val="none" w:sz="0" w:space="0" w:color="auto"/>
        <w:right w:val="none" w:sz="0" w:space="0" w:color="auto"/>
      </w:divBdr>
    </w:div>
    <w:div w:id="86409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wisspacer.co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Props1.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2.xml><?xml version="1.0" encoding="utf-8"?>
<ds:datastoreItem xmlns:ds="http://schemas.openxmlformats.org/officeDocument/2006/customXml" ds:itemID="{6CF1C9F3-8585-4804-9DCE-9D1AB5FAE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DB698-CB4D-4E72-8E01-29437490BB6F}">
  <ds:schemaRefs>
    <ds:schemaRef ds:uri="http://schemas.microsoft.com/sharepoint/v3/contenttype/forms"/>
  </ds:schemaRefs>
</ds:datastoreItem>
</file>

<file path=customXml/itemProps4.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0dc90031-651c-49d9-9b39-0339f90b0d6c"/>
    <ds:schemaRef ds:uri="baa32766-1830-49b8-b4c8-6bbcf40f4c18"/>
    <ds:schemaRef ds:uri="464e773d-a307-445d-9335-70e525b550ab"/>
    <ds:schemaRef ds:uri="49139247-56bd-4742-9ba3-eabcb621077a"/>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1251</Words>
  <Characters>7888</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p.a.t. GmbH</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docId:D533FA5EBDB674DD85B0A478930B1CE3</cp:keywords>
  <dc:description/>
  <cp:lastModifiedBy>Lueckhoff, Katrin</cp:lastModifiedBy>
  <cp:revision>42</cp:revision>
  <cp:lastPrinted>2024-09-02T12:31:00Z</cp:lastPrinted>
  <dcterms:created xsi:type="dcterms:W3CDTF">2026-02-05T14:01:00Z</dcterms:created>
  <dcterms:modified xsi:type="dcterms:W3CDTF">2026-04-02T12:43:00Z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